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1A-1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>(do zadania nr 1)</w:t>
      </w:r>
    </w:p>
    <w:p w:rsidR="002F68E6" w:rsidRDefault="002F68E6" w:rsidP="00CF1652">
      <w:pPr>
        <w:tabs>
          <w:tab w:val="left" w:pos="1275"/>
        </w:tabs>
        <w:jc w:val="both"/>
        <w:rPr>
          <w:b/>
          <w:sz w:val="22"/>
          <w:szCs w:val="22"/>
        </w:rPr>
      </w:pPr>
    </w:p>
    <w:p w:rsidR="00CF1652" w:rsidRPr="002F68E6" w:rsidRDefault="00CF1652" w:rsidP="00CF1652">
      <w:pPr>
        <w:tabs>
          <w:tab w:val="left" w:pos="1275"/>
        </w:tabs>
        <w:jc w:val="both"/>
        <w:rPr>
          <w:rFonts w:ascii="Tahoma" w:hAnsi="Tahoma" w:cs="Tahoma"/>
          <w:b/>
        </w:rPr>
      </w:pPr>
      <w:r w:rsidRPr="002F68E6">
        <w:rPr>
          <w:rFonts w:ascii="Tahoma" w:hAnsi="Tahoma" w:cs="Tahoma"/>
          <w:b/>
        </w:rPr>
        <w:t xml:space="preserve">Dostawa do Pracowni Serologii Transfuzjologicznej odczynników i materiałów zużywalnych do badań immunohematologicznych wraz z dzierżawą systemu automatycznego obejmującego jeden lub dwa </w:t>
      </w:r>
      <w:r w:rsidRPr="002F68E6">
        <w:rPr>
          <w:rFonts w:ascii="Tahoma" w:hAnsi="Tahoma" w:cs="Tahoma"/>
          <w:b/>
          <w:u w:val="single"/>
        </w:rPr>
        <w:t>identyczne</w:t>
      </w:r>
      <w:r w:rsidRPr="002F68E6">
        <w:rPr>
          <w:rFonts w:ascii="Tahoma" w:hAnsi="Tahoma" w:cs="Tahoma"/>
          <w:b/>
        </w:rPr>
        <w:t xml:space="preserve"> analizatory automatyczne oraz sprzętu pomocniczego.</w:t>
      </w:r>
    </w:p>
    <w:p w:rsidR="00CF1652" w:rsidRPr="002F68E6" w:rsidRDefault="00CF1652" w:rsidP="00CF1652">
      <w:pPr>
        <w:jc w:val="both"/>
        <w:rPr>
          <w:rFonts w:ascii="Tahoma" w:hAnsi="Tahoma" w:cs="Tahoma"/>
          <w:b/>
          <w:color w:val="FF0000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9C164E" w:rsidRPr="002F68E6" w:rsidTr="00BE2B7B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9C164E" w:rsidRPr="002F68E6" w:rsidTr="00BE2B7B">
        <w:trPr>
          <w:trHeight w:val="8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64E" w:rsidRPr="002F68E6" w:rsidRDefault="009C164E" w:rsidP="009C164E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 xml:space="preserve">Wymagane warunki graniczne dla systemu automatycznego i </w:t>
            </w:r>
            <w:proofErr w:type="spellStart"/>
            <w:r w:rsidRPr="002F68E6">
              <w:rPr>
                <w:rFonts w:ascii="Tahoma" w:hAnsi="Tahoma" w:cs="Tahoma"/>
                <w:b/>
              </w:rPr>
              <w:t>back-up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manualnego</w:t>
            </w:r>
          </w:p>
        </w:tc>
      </w:tr>
      <w:tr w:rsidR="009C164E" w:rsidRPr="002F68E6" w:rsidTr="00BE2B7B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0349A3">
            <w:pPr>
              <w:numPr>
                <w:ilvl w:val="0"/>
                <w:numId w:val="28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A114E9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ramach dzierżawy dostarczenie systemu automatycznego obejmującego 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analizatory automatyczne wraz z systemem </w:t>
            </w:r>
            <w:proofErr w:type="spellStart"/>
            <w:r w:rsidRPr="002F68E6">
              <w:rPr>
                <w:rFonts w:ascii="Tahoma" w:hAnsi="Tahoma" w:cs="Tahoma"/>
              </w:rPr>
              <w:t>back-up</w:t>
            </w:r>
            <w:proofErr w:type="spellEnd"/>
            <w:r w:rsidRPr="002F68E6">
              <w:rPr>
                <w:rFonts w:ascii="Tahoma" w:hAnsi="Tahoma" w:cs="Tahoma"/>
              </w:rPr>
              <w:t xml:space="preserve"> manualnym, wykorzystującym takie same odczynniki</w:t>
            </w:r>
            <w:r w:rsidR="00CD1C3A" w:rsidRPr="002F68E6">
              <w:rPr>
                <w:rFonts w:ascii="Tahoma" w:hAnsi="Tahoma" w:cs="Tahoma"/>
              </w:rPr>
              <w:t>, krwinki wzorcowe, karty</w:t>
            </w:r>
            <w:r w:rsidRPr="002F68E6">
              <w:rPr>
                <w:rFonts w:ascii="Tahoma" w:hAnsi="Tahoma" w:cs="Tahoma"/>
              </w:rPr>
              <w:t xml:space="preserve"> jak system automatyczny i dostarczony </w:t>
            </w:r>
            <w:r w:rsidR="003D2D95" w:rsidRPr="002F68E6">
              <w:rPr>
                <w:rFonts w:ascii="Tahoma" w:hAnsi="Tahoma" w:cs="Tahoma"/>
                <w:u w:val="single"/>
              </w:rPr>
              <w:t>bez inkubatora</w:t>
            </w:r>
            <w:r w:rsidRPr="002F68E6">
              <w:rPr>
                <w:rFonts w:ascii="Tahoma" w:hAnsi="Tahoma" w:cs="Tahoma"/>
              </w:rPr>
              <w:t xml:space="preserve"> o temp. </w:t>
            </w:r>
            <w:smartTag w:uri="urn:schemas-microsoft-com:office:smarttags" w:element="metricconverter">
              <w:smartTagPr>
                <w:attr w:name="ProductID" w:val="37 st"/>
              </w:smartTagPr>
              <w:r w:rsidRPr="002F68E6">
                <w:rPr>
                  <w:rFonts w:ascii="Tahoma" w:hAnsi="Tahoma" w:cs="Tahoma"/>
                </w:rPr>
                <w:t>37 st</w:t>
              </w:r>
            </w:smartTag>
            <w:r w:rsidRPr="002F68E6">
              <w:rPr>
                <w:rFonts w:ascii="Tahoma" w:hAnsi="Tahoma" w:cs="Tahoma"/>
              </w:rPr>
              <w:t xml:space="preserve">., </w:t>
            </w:r>
            <w:r w:rsidR="003D2D95" w:rsidRPr="002F68E6">
              <w:rPr>
                <w:rFonts w:ascii="Tahoma" w:hAnsi="Tahoma" w:cs="Tahoma"/>
              </w:rPr>
              <w:t xml:space="preserve">ale z </w:t>
            </w:r>
            <w:r w:rsidRPr="002F68E6">
              <w:rPr>
                <w:rFonts w:ascii="Tahoma" w:hAnsi="Tahoma" w:cs="Tahoma"/>
              </w:rPr>
              <w:t xml:space="preserve">wirówką do kart o pojemności min. 24 kart, ze stałym czasem i prędkością wirowania, pipetami odpowiednimi do systemu oraz dwoma zestawami komputerowymi, dwoma czytnikami kodów kreskowych, wirówką do próbek z krwią (4000 </w:t>
            </w:r>
            <w:proofErr w:type="spellStart"/>
            <w:r w:rsidRPr="002F68E6">
              <w:rPr>
                <w:rFonts w:ascii="Tahoma" w:hAnsi="Tahoma" w:cs="Tahoma"/>
              </w:rPr>
              <w:t>obr</w:t>
            </w:r>
            <w:proofErr w:type="spellEnd"/>
            <w:r w:rsidRPr="002F68E6">
              <w:rPr>
                <w:rFonts w:ascii="Tahoma" w:hAnsi="Tahoma" w:cs="Tahoma"/>
              </w:rPr>
              <w:t xml:space="preserve">./min dla probówek o średnicy 12-16mm) </w:t>
            </w:r>
            <w:r w:rsidR="000355D1" w:rsidRPr="002F68E6">
              <w:rPr>
                <w:rFonts w:ascii="Tahoma" w:hAnsi="Tahoma" w:cs="Tahoma"/>
              </w:rPr>
              <w:t>oraz dwiema drukarkami (jedna do wydruków kontroli z aparatu i druga do wydruku wyni</w:t>
            </w:r>
            <w:r w:rsidR="007056B5" w:rsidRPr="002F68E6">
              <w:rPr>
                <w:rFonts w:ascii="Tahoma" w:hAnsi="Tahoma" w:cs="Tahoma"/>
              </w:rPr>
              <w:t>ków pacjentów ze stacji roboczych</w:t>
            </w:r>
            <w:r w:rsidR="000355D1" w:rsidRPr="002F68E6">
              <w:rPr>
                <w:rFonts w:ascii="Tahoma" w:hAnsi="Tahoma" w:cs="Tahoma"/>
              </w:rPr>
              <w:t xml:space="preserve"> LSI)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0349A3">
            <w:pPr>
              <w:numPr>
                <w:ilvl w:val="0"/>
                <w:numId w:val="28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211F28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analizatory automatyczne) do immunologii transfuzjologicznej wykonujący pełne oznaczenia grup krwi i prób zgodności serologicznej w oparciu o technikę aglutynacji kolumnowej, rok produkcji: 2016 rok, zaopatrzony w zewnętrzny system podtrzymywania napięcia UPS.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0349A3">
            <w:pPr>
              <w:numPr>
                <w:ilvl w:val="0"/>
                <w:numId w:val="28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A114E9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>analizatory automatyczne) wykonujący całą procedurę badania od pobrania materiału z badanej próbki do przesłania wyniku do LSI,   przystosowane do pracy całodobowej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0349A3">
            <w:pPr>
              <w:numPr>
                <w:ilvl w:val="0"/>
                <w:numId w:val="28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analizatory automatyczne) wolnostojący  lub dostarczony z przeznaczonym pod niego mobilnym stołem (z dopuszczonym certyfikatem do pracy w medycznym laboratorium analitycznym o nośności dostosowanej do wagi kompletnego urządzenia). </w:t>
            </w:r>
            <w:r w:rsidRPr="002F68E6">
              <w:rPr>
                <w:rFonts w:ascii="Tahoma" w:hAnsi="Tahoma" w:cs="Tahoma"/>
                <w:b/>
              </w:rPr>
              <w:t>Należy dołączyć zdjęcie i opis systemu automatycznego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0349A3">
            <w:pPr>
              <w:numPr>
                <w:ilvl w:val="0"/>
                <w:numId w:val="28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analizatory automatyczne)  pracujący w trybie wolnego dostępu (Random Access - umożliwiający rozpoczęcie wykonywania badań, łącznie z zakropleniem materiału badanego, w trakcie trwania procedury wykonywania badań zleconych wcześniej) oraz posiadający tryb badań pilnych (CITO), czyli wykonujący badania priorytetowo, przed innymi próbkami będącymi już w urządzeniu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C97E3B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>analizatory automatyczne)</w:t>
            </w:r>
            <w:r w:rsidR="009C164E" w:rsidRPr="002F68E6">
              <w:rPr>
                <w:rFonts w:ascii="Tahoma" w:hAnsi="Tahoma" w:cs="Tahoma"/>
              </w:rPr>
              <w:t>wykonujący następujące badania: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grupa krwi układu AB0 z użyciem jednej serii odczynników monoklonalnych anty-A, anty-B, anty-DVI(-) </w:t>
            </w:r>
            <w:proofErr w:type="spellStart"/>
            <w:r w:rsidRPr="002F68E6">
              <w:rPr>
                <w:rFonts w:ascii="Tahoma" w:hAnsi="Tahoma" w:cs="Tahoma"/>
              </w:rPr>
              <w:t>IgM</w:t>
            </w:r>
            <w:proofErr w:type="spellEnd"/>
            <w:r w:rsidRPr="002F68E6">
              <w:rPr>
                <w:rFonts w:ascii="Tahoma" w:hAnsi="Tahoma" w:cs="Tahoma"/>
              </w:rPr>
              <w:t xml:space="preserve">, anty-DVI (+) </w:t>
            </w:r>
            <w:proofErr w:type="spellStart"/>
            <w:r w:rsidRPr="002F68E6">
              <w:rPr>
                <w:rFonts w:ascii="Tahoma" w:hAnsi="Tahoma" w:cs="Tahoma"/>
              </w:rPr>
              <w:t>IgM</w:t>
            </w:r>
            <w:proofErr w:type="spellEnd"/>
            <w:r w:rsidRPr="002F68E6">
              <w:rPr>
                <w:rFonts w:ascii="Tahoma" w:hAnsi="Tahoma" w:cs="Tahoma"/>
              </w:rPr>
              <w:t xml:space="preserve"> + </w:t>
            </w:r>
            <w:proofErr w:type="spellStart"/>
            <w:r w:rsidRPr="002F68E6">
              <w:rPr>
                <w:rFonts w:ascii="Tahoma" w:hAnsi="Tahoma" w:cs="Tahoma"/>
              </w:rPr>
              <w:t>IgG</w:t>
            </w:r>
            <w:proofErr w:type="spellEnd"/>
            <w:r w:rsidRPr="002F68E6">
              <w:rPr>
                <w:rFonts w:ascii="Tahoma" w:hAnsi="Tahoma" w:cs="Tahoma"/>
              </w:rPr>
              <w:t xml:space="preserve">  - (drugi klon), 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przeciwciała grupowe do grupy krwi – izoaglutyniny A1, B,</w:t>
            </w:r>
          </w:p>
          <w:p w:rsidR="00B833F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kontrola grupy krwi  w zakresie anty-A, anty-B, anty-D kategoria DVI(-) dla biorców oraz DVI(+) dla dawców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 - badanie przeglądowe na obecność przeciwciał odpornościowych w pośrednim teście </w:t>
            </w:r>
            <w:proofErr w:type="spellStart"/>
            <w:r w:rsidRPr="002F68E6">
              <w:rPr>
                <w:rFonts w:ascii="Tahoma" w:hAnsi="Tahoma" w:cs="Tahoma"/>
              </w:rPr>
              <w:t>antyglobulinowym</w:t>
            </w:r>
            <w:proofErr w:type="spellEnd"/>
            <w:r w:rsidRPr="002F68E6">
              <w:rPr>
                <w:rFonts w:ascii="Tahoma" w:hAnsi="Tahoma" w:cs="Tahoma"/>
              </w:rPr>
              <w:t xml:space="preserve"> (PTA-LISS) przy użyciu co najmniej 3 krwinek wzorcowych (włączając antygen </w:t>
            </w:r>
            <w:proofErr w:type="spellStart"/>
            <w:r w:rsidRPr="002F68E6">
              <w:rPr>
                <w:rFonts w:ascii="Tahoma" w:hAnsi="Tahoma" w:cs="Tahoma"/>
              </w:rPr>
              <w:t>Cw</w:t>
            </w:r>
            <w:proofErr w:type="spellEnd"/>
            <w:r w:rsidRPr="002F68E6">
              <w:rPr>
                <w:rFonts w:ascii="Tahoma" w:hAnsi="Tahoma" w:cs="Tahoma"/>
              </w:rPr>
              <w:t>),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badanie próby zgodności w PTA-LISS w pełni automatycznie,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BTA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8561E6" w:rsidRDefault="009C164E" w:rsidP="00BE2B7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8561E6">
              <w:rPr>
                <w:rFonts w:ascii="Tahoma" w:hAnsi="Tahoma" w:cs="Tahoma"/>
                <w:b/>
              </w:rPr>
              <w:t>podać nazwy klonów</w:t>
            </w:r>
          </w:p>
        </w:tc>
        <w:bookmarkStart w:id="0" w:name="_GoBack"/>
        <w:bookmarkEnd w:id="0"/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7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Wymagana wydajność </w:t>
            </w:r>
            <w:r w:rsidR="00C97E3B" w:rsidRPr="002F68E6">
              <w:rPr>
                <w:rFonts w:ascii="Tahoma" w:hAnsi="Tahoma" w:cs="Tahoma"/>
              </w:rPr>
              <w:t xml:space="preserve">w przypadku </w:t>
            </w:r>
            <w:r w:rsidR="001D5588" w:rsidRPr="002F68E6">
              <w:rPr>
                <w:rFonts w:ascii="Tahoma" w:hAnsi="Tahoma" w:cs="Tahoma"/>
              </w:rPr>
              <w:t xml:space="preserve">jednego </w:t>
            </w:r>
            <w:r w:rsidRPr="002F68E6">
              <w:rPr>
                <w:rFonts w:ascii="Tahoma" w:hAnsi="Tahoma" w:cs="Tahoma"/>
              </w:rPr>
              <w:t>analizatora – min. 50 badań (grupa z Rh oraz przeciwciała grupowe) w ciągu 60 minut lub minimum 100 scr</w:t>
            </w:r>
            <w:r w:rsidR="001D5588" w:rsidRPr="002F68E6">
              <w:rPr>
                <w:rFonts w:ascii="Tahoma" w:hAnsi="Tahoma" w:cs="Tahoma"/>
              </w:rPr>
              <w:t>eeningów p-ciał odpornościowych.</w:t>
            </w:r>
          </w:p>
          <w:p w:rsidR="001D5588" w:rsidRPr="002F68E6" w:rsidRDefault="001D5588" w:rsidP="00CF1652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przypadku dwóch </w:t>
            </w:r>
            <w:r w:rsidR="00CF1652" w:rsidRPr="002F68E6">
              <w:rPr>
                <w:rFonts w:ascii="Tahoma" w:hAnsi="Tahoma" w:cs="Tahoma"/>
                <w:u w:val="single"/>
              </w:rPr>
              <w:t>identycznych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analizatorów wydajność każdego z nich: min. 15 próbek w 60 minut w zakresie: oznaczenie antygenów układu ABO, </w:t>
            </w:r>
            <w:r w:rsidRPr="002F68E6">
              <w:rPr>
                <w:rFonts w:ascii="Tahoma" w:hAnsi="Tahoma" w:cs="Tahoma"/>
              </w:rPr>
              <w:lastRenderedPageBreak/>
              <w:t>izoaglutynin, oznaczenia antygenu D układu Rh i badania przeglądowego na obecność nieregularnych przeciwciał na 3 krwinkach w teście PTA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lastRenderedPageBreak/>
              <w:t>8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9C164E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Wymagana pojemność </w:t>
            </w:r>
            <w:r w:rsidR="00CF1652" w:rsidRPr="002F68E6">
              <w:rPr>
                <w:rFonts w:ascii="Tahoma" w:hAnsi="Tahoma" w:cs="Tahoma"/>
              </w:rPr>
              <w:t xml:space="preserve">każdego </w:t>
            </w:r>
            <w:r w:rsidRPr="002F68E6">
              <w:rPr>
                <w:rFonts w:ascii="Tahoma" w:hAnsi="Tahoma" w:cs="Tahoma"/>
              </w:rPr>
              <w:t>analizatora dla próbek badanych - nie mniejsza niż 40 probówek o średnicy 12-16mm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9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Badanie - oznaczenie grupy krwi - musi obejmować: oznaczenie antygenów układu AB0 i antygenu D układu Rh włącznie ze słabą odmianą antygenu D – DVI (anty-DVI (-) </w:t>
            </w:r>
            <w:proofErr w:type="spellStart"/>
            <w:r w:rsidRPr="002F68E6">
              <w:rPr>
                <w:rFonts w:ascii="Tahoma" w:hAnsi="Tahoma" w:cs="Tahoma"/>
              </w:rPr>
              <w:t>IgM</w:t>
            </w:r>
            <w:proofErr w:type="spellEnd"/>
            <w:r w:rsidRPr="002F68E6">
              <w:rPr>
                <w:rFonts w:ascii="Tahoma" w:hAnsi="Tahoma" w:cs="Tahoma"/>
              </w:rPr>
              <w:t xml:space="preserve">, anty-DVI (+) </w:t>
            </w:r>
            <w:proofErr w:type="spellStart"/>
            <w:r w:rsidRPr="002F68E6">
              <w:rPr>
                <w:rFonts w:ascii="Tahoma" w:hAnsi="Tahoma" w:cs="Tahoma"/>
              </w:rPr>
              <w:t>IgM</w:t>
            </w:r>
            <w:proofErr w:type="spellEnd"/>
            <w:r w:rsidRPr="002F68E6">
              <w:rPr>
                <w:rFonts w:ascii="Tahoma" w:hAnsi="Tahoma" w:cs="Tahoma"/>
              </w:rPr>
              <w:t xml:space="preserve"> + </w:t>
            </w:r>
            <w:proofErr w:type="spellStart"/>
            <w:r w:rsidRPr="002F68E6">
              <w:rPr>
                <w:rFonts w:ascii="Tahoma" w:hAnsi="Tahoma" w:cs="Tahoma"/>
              </w:rPr>
              <w:t>IgG</w:t>
            </w:r>
            <w:proofErr w:type="spellEnd"/>
            <w:r w:rsidRPr="002F68E6">
              <w:rPr>
                <w:rFonts w:ascii="Tahoma" w:hAnsi="Tahoma" w:cs="Tahoma"/>
              </w:rPr>
              <w:t xml:space="preserve">), izoaglutynin na krwinkach wzorcowych A1,B oraz screening przeciwciał nieregularnych w odczynie PTA/ pośrednim teście </w:t>
            </w:r>
            <w:proofErr w:type="spellStart"/>
            <w:r w:rsidRPr="002F68E6">
              <w:rPr>
                <w:rFonts w:ascii="Tahoma" w:hAnsi="Tahoma" w:cs="Tahoma"/>
              </w:rPr>
              <w:t>antyglobulinowym</w:t>
            </w:r>
            <w:proofErr w:type="spellEnd"/>
            <w:r w:rsidRPr="002F68E6">
              <w:rPr>
                <w:rFonts w:ascii="Tahoma" w:hAnsi="Tahoma" w:cs="Tahoma"/>
              </w:rPr>
              <w:t>/ na minimum 3 rodzajach krwinek wzorcowych.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10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9C164E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Potwierdzenie grupy krwi dla biorców A,B,DVI{-) </w:t>
            </w:r>
          </w:p>
          <w:p w:rsidR="009C164E" w:rsidRPr="002F68E6" w:rsidRDefault="009C164E" w:rsidP="009C164E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Potwierdzenie grupy krwi dla dawców, druga seria A,B,DVI(+)</w:t>
            </w:r>
          </w:p>
          <w:p w:rsidR="009C164E" w:rsidRPr="002F68E6" w:rsidRDefault="009C164E" w:rsidP="009C164E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1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Badanie przeciwciał nieregularnych dla biorców krwi musi obejmować screening przeciwciał nieregularnych w teście PTA, na co najmniej 3 rodzajach krwinek wzorcowych.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</w:t>
            </w:r>
            <w:r w:rsidRPr="002F68E6">
              <w:rPr>
                <w:rFonts w:ascii="Tahoma" w:hAnsi="Tahoma" w:cs="Tahoma"/>
                <w:b/>
              </w:rPr>
              <w:t>– pozycja nr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2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Właściwa próba zgodności pomiędzy biorcą i dawcą musi obejmować badanie w pośrednim teście </w:t>
            </w:r>
            <w:proofErr w:type="spellStart"/>
            <w:r w:rsidRPr="002F68E6">
              <w:rPr>
                <w:rFonts w:ascii="Tahoma" w:hAnsi="Tahoma" w:cs="Tahoma"/>
              </w:rPr>
              <w:t>antyglobulinowym</w:t>
            </w:r>
            <w:proofErr w:type="spellEnd"/>
            <w:r w:rsidRPr="002F68E6">
              <w:rPr>
                <w:rFonts w:ascii="Tahoma" w:hAnsi="Tahoma" w:cs="Tahoma"/>
              </w:rPr>
              <w:t xml:space="preserve"> PTA.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badań, tj. donacji- </w:t>
            </w:r>
            <w:r w:rsidRPr="002F68E6">
              <w:rPr>
                <w:rFonts w:ascii="Tahoma" w:hAnsi="Tahoma" w:cs="Tahoma"/>
                <w:b/>
              </w:rPr>
              <w:t>pozycja nr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3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Wymagane pokrycie kosztów wykonania weryfikacji próbek ze słabą odmianą antygenu D w </w:t>
            </w:r>
            <w:proofErr w:type="spellStart"/>
            <w:r w:rsidRPr="002F68E6">
              <w:rPr>
                <w:rFonts w:ascii="Tahoma" w:hAnsi="Tahoma" w:cs="Tahoma"/>
              </w:rPr>
              <w:t>RCKiK</w:t>
            </w:r>
            <w:proofErr w:type="spellEnd"/>
            <w:r w:rsidRPr="002F68E6">
              <w:rPr>
                <w:rFonts w:ascii="Tahoma" w:hAnsi="Tahoma" w:cs="Tahoma"/>
              </w:rPr>
              <w:t xml:space="preserve"> w Szczecinie.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Przewidywana liczba badań: do 50 w ciągu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14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>analizatory automatyczne) wykonujący badania: grupy krwi i próby zgodności w probówkach z EDTA. Zamawiający nie wymaga dostarczania ww. probówek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D43FD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5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Wykonawca zobowiązuje się do instalacji wszystkich urządzeń, będących przedmiotem umowy w ciągu </w:t>
            </w:r>
            <w:r w:rsidRPr="002F68E6">
              <w:rPr>
                <w:rFonts w:ascii="Tahoma" w:hAnsi="Tahoma" w:cs="Tahoma"/>
                <w:b/>
              </w:rPr>
              <w:t>14 dni kalendarzowych</w:t>
            </w:r>
            <w:r w:rsidRPr="002F68E6">
              <w:rPr>
                <w:rFonts w:ascii="Tahoma" w:hAnsi="Tahoma" w:cs="Tahoma"/>
              </w:rPr>
              <w:t xml:space="preserve"> od daty rozpoczęcia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16</w:t>
            </w:r>
            <w:r w:rsidR="00BD43FD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EF27CD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analizatory automatyczne) wyposażony w modem serwisowy zapewniający </w:t>
            </w:r>
            <w:r w:rsidR="00A17FF4" w:rsidRPr="002F68E6">
              <w:rPr>
                <w:rFonts w:ascii="Tahoma" w:hAnsi="Tahoma" w:cs="Tahoma"/>
              </w:rPr>
              <w:t>całodobow</w:t>
            </w:r>
            <w:r w:rsidR="00D54CE0" w:rsidRPr="002F68E6">
              <w:rPr>
                <w:rFonts w:ascii="Tahoma" w:hAnsi="Tahoma" w:cs="Tahoma"/>
              </w:rPr>
              <w:t>o</w:t>
            </w:r>
            <w:r w:rsidR="00A17FF4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monitorowanie pracy i zdalną diagnostykę systemu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7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przypadku awarii systemu automatycznego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>analizatory automatyczne) lub sprzętu dodatkowego –  przyjazd pracownika serwisu i naprawa w ciągu 24 godzin od przyjęcia zgłoszenia: przez 7 dni w tygodniu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8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Możliwość wprowadzania w </w:t>
            </w:r>
            <w:r w:rsidR="00FA0FEB" w:rsidRPr="002F68E6">
              <w:rPr>
                <w:rFonts w:ascii="Tahoma" w:hAnsi="Tahoma" w:cs="Tahoma"/>
              </w:rPr>
              <w:t xml:space="preserve">systemie automatycznym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="00FA0FEB" w:rsidRPr="002F68E6">
              <w:rPr>
                <w:rFonts w:ascii="Tahoma" w:hAnsi="Tahoma" w:cs="Tahoma"/>
              </w:rPr>
              <w:t>analizatory automatyczne)</w:t>
            </w:r>
            <w:r w:rsidRPr="002F68E6">
              <w:rPr>
                <w:rFonts w:ascii="Tahoma" w:hAnsi="Tahoma" w:cs="Tahoma"/>
              </w:rPr>
              <w:t xml:space="preserve"> indywidualnego hasła dostępu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  <w:r w:rsidR="00B833FE" w:rsidRPr="002F68E6">
              <w:rPr>
                <w:rFonts w:ascii="Tahoma" w:hAnsi="Tahoma" w:cs="Tahoma"/>
              </w:rPr>
              <w:t>9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Wymagana identyfikacja </w:t>
            </w:r>
            <w:r w:rsidR="00B833FE" w:rsidRPr="002F68E6">
              <w:rPr>
                <w:rFonts w:ascii="Tahoma" w:hAnsi="Tahoma" w:cs="Tahoma"/>
              </w:rPr>
              <w:t xml:space="preserve">krwinek wzorcowych i </w:t>
            </w:r>
            <w:r w:rsidRPr="002F68E6">
              <w:rPr>
                <w:rFonts w:ascii="Tahoma" w:hAnsi="Tahoma" w:cs="Tahoma"/>
              </w:rPr>
              <w:t>odczynników poprzez kody kreskowe zawierające numer serii i datę ważności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B833F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20</w:t>
            </w:r>
            <w:r w:rsidR="009C164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Akceptacja różnych systemów kodów kreskowych - wykonawca dostarcza z </w:t>
            </w:r>
            <w:r w:rsidR="00FA0FEB" w:rsidRPr="002F68E6">
              <w:rPr>
                <w:rFonts w:ascii="Tahoma" w:hAnsi="Tahoma" w:cs="Tahoma"/>
              </w:rPr>
              <w:t xml:space="preserve">systemem automatycznym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="00FA0FEB" w:rsidRPr="002F68E6">
              <w:rPr>
                <w:rFonts w:ascii="Tahoma" w:hAnsi="Tahoma" w:cs="Tahoma"/>
              </w:rPr>
              <w:t>analizatory automatyczne)</w:t>
            </w:r>
            <w:r w:rsidRPr="002F68E6">
              <w:rPr>
                <w:rFonts w:ascii="Tahoma" w:hAnsi="Tahoma" w:cs="Tahoma"/>
              </w:rPr>
              <w:t xml:space="preserve"> odpowiednie czytniki kodów kreskowych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1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Wymagany monitoring załadowanych na pokład odczynników przez  oprogramowanie </w:t>
            </w:r>
            <w:r w:rsidR="00FA0FEB" w:rsidRPr="002F68E6">
              <w:rPr>
                <w:rFonts w:ascii="Tahoma" w:hAnsi="Tahoma" w:cs="Tahoma"/>
              </w:rPr>
              <w:t xml:space="preserve">systemu automatycznego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 </w:t>
            </w:r>
            <w:r w:rsidR="00FA0FEB" w:rsidRPr="002F68E6">
              <w:rPr>
                <w:rFonts w:ascii="Tahoma" w:hAnsi="Tahoma" w:cs="Tahoma"/>
              </w:rPr>
              <w:t xml:space="preserve">analizatory automatyczne) wraz ze zgłaszaniem </w:t>
            </w:r>
            <w:r w:rsidRPr="002F68E6">
              <w:rPr>
                <w:rFonts w:ascii="Tahoma" w:hAnsi="Tahoma" w:cs="Tahoma"/>
              </w:rPr>
              <w:t>stan</w:t>
            </w:r>
            <w:r w:rsidR="00FA0FEB" w:rsidRPr="002F68E6">
              <w:rPr>
                <w:rFonts w:ascii="Tahoma" w:hAnsi="Tahoma" w:cs="Tahoma"/>
              </w:rPr>
              <w:t>u alarmowego</w:t>
            </w:r>
            <w:r w:rsidRPr="002F68E6">
              <w:rPr>
                <w:rFonts w:ascii="Tahoma" w:hAnsi="Tahoma" w:cs="Tahoma"/>
              </w:rPr>
              <w:t>, jeśli ilość odczynników nie jest wystarczająca do wykonania zaplanowanych badań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2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B" w:rsidRPr="002F68E6" w:rsidRDefault="009C164E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Wymagany wbudowany system kontroli jakości dla poszczególnych modułów </w:t>
            </w:r>
            <w:r w:rsidR="00FA0FEB" w:rsidRPr="002F68E6">
              <w:rPr>
                <w:rFonts w:ascii="Tahoma" w:hAnsi="Tahoma" w:cs="Tahoma"/>
              </w:rPr>
              <w:t xml:space="preserve">systemu automatycznego (jeden lub dwa </w:t>
            </w:r>
            <w:r w:rsidR="00CF1652" w:rsidRPr="002F68E6">
              <w:rPr>
                <w:rFonts w:ascii="Tahoma" w:hAnsi="Tahoma" w:cs="Tahoma"/>
                <w:u w:val="single"/>
              </w:rPr>
              <w:t>identyczne</w:t>
            </w:r>
            <w:r w:rsidR="00CF1652" w:rsidRPr="002F68E6">
              <w:rPr>
                <w:rFonts w:ascii="Tahoma" w:hAnsi="Tahoma" w:cs="Tahoma"/>
              </w:rPr>
              <w:t xml:space="preserve"> </w:t>
            </w:r>
            <w:r w:rsidR="00FA0FEB" w:rsidRPr="002F68E6">
              <w:rPr>
                <w:rFonts w:ascii="Tahoma" w:hAnsi="Tahoma" w:cs="Tahoma"/>
              </w:rPr>
              <w:t>analizatory automatyczne</w:t>
            </w:r>
            <w:r w:rsidR="00430952" w:rsidRPr="002F68E6">
              <w:rPr>
                <w:rFonts w:ascii="Tahoma" w:hAnsi="Tahoma" w:cs="Tahoma"/>
              </w:rPr>
              <w:t>)</w:t>
            </w:r>
            <w:r w:rsidR="00FA0FEB" w:rsidRPr="002F68E6">
              <w:rPr>
                <w:rFonts w:ascii="Tahoma" w:hAnsi="Tahoma" w:cs="Tahoma"/>
              </w:rPr>
              <w:t>:</w:t>
            </w:r>
          </w:p>
          <w:p w:rsidR="00FA0FEB" w:rsidRPr="002F68E6" w:rsidRDefault="00FA0FEB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9C164E" w:rsidRPr="002F68E6">
              <w:rPr>
                <w:rFonts w:ascii="Tahoma" w:hAnsi="Tahoma" w:cs="Tahoma"/>
              </w:rPr>
              <w:t xml:space="preserve">wirówki: kontrola prędkości wirowania, </w:t>
            </w:r>
          </w:p>
          <w:p w:rsidR="00FA0FEB" w:rsidRPr="002F68E6" w:rsidRDefault="00FA0FEB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9C164E" w:rsidRPr="002F68E6">
              <w:rPr>
                <w:rFonts w:ascii="Tahoma" w:hAnsi="Tahoma" w:cs="Tahoma"/>
              </w:rPr>
              <w:t xml:space="preserve">inkubatora: temperatura inkubacji, </w:t>
            </w:r>
          </w:p>
          <w:p w:rsidR="009C164E" w:rsidRPr="002F68E6" w:rsidRDefault="00FA0FEB" w:rsidP="00FA0FE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9C164E" w:rsidRPr="002F68E6">
              <w:rPr>
                <w:rFonts w:ascii="Tahoma" w:hAnsi="Tahoma" w:cs="Tahoma"/>
              </w:rPr>
              <w:t>systemu pipetującego: objętoś</w:t>
            </w:r>
            <w:r w:rsidRPr="002F68E6">
              <w:rPr>
                <w:rFonts w:ascii="Tahoma" w:hAnsi="Tahoma" w:cs="Tahoma"/>
              </w:rPr>
              <w:t>ć pipetowania</w:t>
            </w:r>
            <w:r w:rsidR="009C164E"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</w:rPr>
              <w:t xml:space="preserve">próbek </w:t>
            </w:r>
            <w:r w:rsidR="009C164E" w:rsidRPr="002F68E6">
              <w:rPr>
                <w:rFonts w:ascii="Tahoma" w:hAnsi="Tahoma" w:cs="Tahoma"/>
              </w:rPr>
              <w:t>oraz odczynników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3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Gwarancja dotyczy całego okresu trwania umowy dzierżawy, obejmuje koszty napraw, wymiany podzespołów oraz wszystkich części  i akcesoriów nie podanych w ofercie. Gwarancja również dotyczy okresowych przeglądów serwisowych</w:t>
            </w:r>
            <w:r w:rsidR="00FA0FEB" w:rsidRPr="002F68E6">
              <w:rPr>
                <w:rFonts w:ascii="Tahoma" w:hAnsi="Tahoma" w:cs="Tahoma"/>
              </w:rPr>
              <w:t xml:space="preserve"> i jest potwierdzona kartą gwarancyjną.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B833FE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24</w:t>
            </w:r>
            <w:r w:rsidR="00430952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F32596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przypadku konieczności stosowania wody </w:t>
            </w:r>
            <w:r w:rsidR="00F32596" w:rsidRPr="002F68E6">
              <w:rPr>
                <w:rFonts w:ascii="Tahoma" w:hAnsi="Tahoma" w:cs="Tahoma"/>
              </w:rPr>
              <w:t>destylowanej</w:t>
            </w:r>
            <w:r w:rsidRPr="002F68E6">
              <w:rPr>
                <w:rFonts w:ascii="Tahoma" w:hAnsi="Tahoma" w:cs="Tahoma"/>
              </w:rPr>
              <w:t xml:space="preserve"> Wykonawca jest zobowiązany do podłączenia w pracowni wiszącej stacji wody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5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F32596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przypadku konieczności stosowania  innych płynów w ilości większej niż </w:t>
            </w:r>
            <w:smartTag w:uri="urn:schemas-microsoft-com:office:smarttags" w:element="metricconverter">
              <w:smartTagPr>
                <w:attr w:name="ProductID" w:val="2 litry"/>
              </w:smartTagPr>
              <w:r w:rsidRPr="002F68E6">
                <w:rPr>
                  <w:rFonts w:ascii="Tahoma" w:hAnsi="Tahoma" w:cs="Tahoma"/>
                </w:rPr>
                <w:t>2 litry</w:t>
              </w:r>
            </w:smartTag>
            <w:r w:rsidRPr="002F68E6">
              <w:rPr>
                <w:rFonts w:ascii="Tahoma" w:hAnsi="Tahoma" w:cs="Tahoma"/>
              </w:rPr>
              <w:t xml:space="preserve"> dziennie Wykonawca jest zobowiązany do ujęcia ich w ofercie i dostarczania w </w:t>
            </w:r>
            <w:r w:rsidRPr="002F68E6">
              <w:rPr>
                <w:rFonts w:ascii="Tahoma" w:hAnsi="Tahoma" w:cs="Tahoma"/>
              </w:rPr>
              <w:lastRenderedPageBreak/>
              <w:t>ramach umowy.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lastRenderedPageBreak/>
              <w:t>2</w:t>
            </w:r>
            <w:r w:rsidR="00B833FE" w:rsidRPr="002F68E6">
              <w:rPr>
                <w:rFonts w:ascii="Tahoma" w:hAnsi="Tahoma" w:cs="Tahoma"/>
              </w:rPr>
              <w:t>6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Instalacja i uruchomienie systemu automatycznego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oraz sprzętu dodatkowego wraz ze szkoleniem na miejscu u użytkownika w ramach umowy z następujących zakresów: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bieżąca obsługa aparatu,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procedury badań, kalibracji, kontroli,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interpretacja wyników badań.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Wydanie imiennych certyfikatów dla osób przeszkolonych – według listy wskazanej przez Zamawiającego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7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Wykonawca zobowiązuje się do dostarczenia do wszystkich urządzeń ujętych w ramach umowy - w </w:t>
            </w:r>
            <w:r w:rsidRPr="002F68E6">
              <w:rPr>
                <w:rFonts w:ascii="Tahoma" w:hAnsi="Tahoma" w:cs="Tahoma"/>
                <w:b/>
                <w:u w:val="single"/>
              </w:rPr>
              <w:t>wersji drukowanej w języku polskim</w:t>
            </w:r>
            <w:r w:rsidRPr="002F68E6">
              <w:rPr>
                <w:rFonts w:ascii="Tahoma" w:hAnsi="Tahoma" w:cs="Tahoma"/>
              </w:rPr>
              <w:t>: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karty gwarancyjnej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paszportu technicznego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deklaracji zgodności</w:t>
            </w:r>
            <w:r w:rsidR="002B0CA1" w:rsidRPr="00F6607E">
              <w:rPr>
                <w:rFonts w:ascii="Tahoma" w:hAnsi="Tahoma" w:cs="Tahoma"/>
              </w:rPr>
              <w:t xml:space="preserve"> CE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specyfikacji technicznej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instrukcji obsługi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zaleceń producenta sprzętu odnośnie konserwacji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zaleceń producenta sprzętu odnośnie utylizacji odpadów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karty charakterystyki substancji niebezpiecznej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ulotek metodycznych.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</w:p>
          <w:p w:rsidR="00430952" w:rsidRPr="002F68E6" w:rsidRDefault="00430952" w:rsidP="00590B19">
            <w:pPr>
              <w:jc w:val="both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 xml:space="preserve">Protokół odbioru wszystkich urządzeń stanowiących przedmiot umowy zostanie podpisany przez Zamawiającego wyłącznie po dostarczeniu wszystkich </w:t>
            </w:r>
            <w:proofErr w:type="spellStart"/>
            <w:r w:rsidRPr="002F68E6">
              <w:rPr>
                <w:rFonts w:ascii="Tahoma" w:hAnsi="Tahoma" w:cs="Tahoma"/>
                <w:b/>
              </w:rPr>
              <w:t>ww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dokumentów.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8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1D5588">
            <w:pPr>
              <w:jc w:val="both"/>
              <w:rPr>
                <w:rFonts w:ascii="Tahoma" w:eastAsia="Calibri" w:hAnsi="Tahoma" w:cs="Tahoma"/>
              </w:rPr>
            </w:pPr>
            <w:r w:rsidRPr="002F68E6">
              <w:rPr>
                <w:rFonts w:ascii="Tahoma" w:eastAsia="Calibri" w:hAnsi="Tahoma" w:cs="Tahoma"/>
              </w:rPr>
              <w:t>2 stanowiska komputerowe obejmujące: komputer, monitor, bezprzewodową klawiaturę i mysz, czytnik kodów kreskowych, licencję, program antywirusowy</w:t>
            </w:r>
            <w:r w:rsidR="00DC3021" w:rsidRPr="002F68E6">
              <w:rPr>
                <w:rFonts w:ascii="Tahoma" w:eastAsia="Calibri" w:hAnsi="Tahoma" w:cs="Tahoma"/>
              </w:rPr>
              <w:t xml:space="preserve">   i </w:t>
            </w:r>
            <w:r w:rsidRPr="002F68E6">
              <w:rPr>
                <w:rFonts w:ascii="Tahoma" w:eastAsia="Calibri" w:hAnsi="Tahoma" w:cs="Tahoma"/>
              </w:rPr>
              <w:t xml:space="preserve"> wyposażony w zewnętrzne źródło zasilania awaryjnego UPS (minimum 30 minut ), drukarkę kodów kreskowych.</w:t>
            </w:r>
          </w:p>
          <w:p w:rsidR="00430952" w:rsidRPr="002F68E6" w:rsidRDefault="00430952" w:rsidP="00F3467C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eastAsia="Calibri" w:hAnsi="Tahoma" w:cs="Tahoma"/>
              </w:rPr>
              <w:t>Wszystkie czynności/ urządzenia, sterowniki oraz szkolenie personelu związane z podłączeniem analizatora i uruchomienie dwustronnej komunikacji - LSI INFOMEDICA firmy Asseco - w ramach dzierżawy.</w:t>
            </w:r>
            <w:r w:rsidRPr="002F68E6">
              <w:rPr>
                <w:rFonts w:ascii="Tahoma" w:eastAsia="Calibri" w:hAnsi="Tahoma" w:cs="Tahoma"/>
              </w:rPr>
              <w:br/>
              <w:t> Przez cały czas trwania umowy zapewnienie serwisu w ramach dzierżawy oraz wszystkich akcesoriów niezbędnych do pracy.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  <w:r w:rsidR="00B833FE" w:rsidRPr="002F68E6">
              <w:rPr>
                <w:rFonts w:ascii="Tahoma" w:hAnsi="Tahoma" w:cs="Tahoma"/>
              </w:rPr>
              <w:t>9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D34F0F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oraz sprzęt dodatkowy oznakowany znakiem CE oraz posiadający deklarację zgodności, dopuszczony na terenie RP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B833FE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30</w:t>
            </w:r>
            <w:r w:rsidR="00430952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Kompletna rejestracja czynności operatora, użytych próbek badanych i wykonanych 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</w:t>
            </w:r>
            <w:r w:rsidR="00B833FE" w:rsidRPr="002F68E6">
              <w:rPr>
                <w:rFonts w:ascii="Tahoma" w:hAnsi="Tahoma" w:cs="Tahoma"/>
              </w:rPr>
              <w:t>1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Archiwizacja wyników badań (protokół badania i obraz bezpośredni </w:t>
            </w:r>
            <w:proofErr w:type="spellStart"/>
            <w:r w:rsidRPr="002F68E6">
              <w:rPr>
                <w:rFonts w:ascii="Tahoma" w:hAnsi="Tahoma" w:cs="Tahoma"/>
              </w:rPr>
              <w:t>mikrokolumny</w:t>
            </w:r>
            <w:proofErr w:type="spellEnd"/>
            <w:r w:rsidRPr="002F68E6">
              <w:rPr>
                <w:rFonts w:ascii="Tahoma" w:hAnsi="Tahoma" w:cs="Tahoma"/>
              </w:rPr>
              <w:t>) o wysokiej rozdzielczości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</w:t>
            </w:r>
            <w:r w:rsidR="00B833FE" w:rsidRPr="002F68E6">
              <w:rPr>
                <w:rFonts w:ascii="Tahoma" w:hAnsi="Tahoma" w:cs="Tahoma"/>
              </w:rPr>
              <w:t>2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D34F0F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Możliwość ciągłego doładowywania próbek, odczynników, płynów eksploatacyjnych bez przerywania pracy systemu automatycznego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</w:t>
            </w:r>
            <w:r w:rsidR="00B833FE" w:rsidRPr="002F68E6">
              <w:rPr>
                <w:rFonts w:ascii="Tahoma" w:hAnsi="Tahoma" w:cs="Tahoma"/>
              </w:rPr>
              <w:t>3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 wyposażony w automatyczną stację, umożliwiającą </w:t>
            </w:r>
            <w:proofErr w:type="spellStart"/>
            <w:r w:rsidRPr="002F68E6">
              <w:rPr>
                <w:rFonts w:ascii="Tahoma" w:hAnsi="Tahoma" w:cs="Tahoma"/>
              </w:rPr>
              <w:t>autokalibrację</w:t>
            </w:r>
            <w:proofErr w:type="spellEnd"/>
            <w:r w:rsidRPr="002F68E6">
              <w:rPr>
                <w:rFonts w:ascii="Tahoma" w:hAnsi="Tahoma" w:cs="Tahoma"/>
              </w:rPr>
              <w:t xml:space="preserve"> igieł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Termin ważności: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– minimum 5 miesięcy od daty dostawy - dla oferowanych kart / kaset,</w:t>
            </w:r>
          </w:p>
          <w:p w:rsidR="00430952" w:rsidRPr="002F68E6" w:rsidRDefault="00430952" w:rsidP="00D34F0F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minimum 4 tygodnie od daty dostawy -  dla krwinek wzorcowych oraz produktów krwinkowych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F32596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596" w:rsidRPr="002F68E6" w:rsidRDefault="00F32596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34</w:t>
            </w:r>
            <w:r w:rsidR="00B833FE"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596" w:rsidRPr="002F68E6" w:rsidRDefault="00F32596" w:rsidP="00F32596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 przypadku terminu ważności krótszego niż zadeklarowany przez Wykonawcę w umowie  - możliwość uczestnictwa w promocjach cenowych Wykonawcy w zakresie objętym umową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96" w:rsidRPr="002F68E6" w:rsidRDefault="00F32596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każdej dostawie i serii  odczynnika anty - D musi być dołączona ulotka producenta potwierdzająca skład I </w:t>
            </w:r>
            <w:proofErr w:type="spellStart"/>
            <w:r w:rsidRPr="002F68E6">
              <w:rPr>
                <w:rFonts w:ascii="Tahoma" w:hAnsi="Tahoma" w:cs="Tahoma"/>
              </w:rPr>
              <w:t>i</w:t>
            </w:r>
            <w:proofErr w:type="spellEnd"/>
            <w:r w:rsidRPr="002F68E6">
              <w:rPr>
                <w:rFonts w:ascii="Tahoma" w:hAnsi="Tahoma" w:cs="Tahoma"/>
              </w:rPr>
              <w:t xml:space="preserve"> II klonu /dwa klony/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Wymagane przechowywanie wszystkich kart/kaset w temperaturze pokojowej lub w przypadku konieczności przechowywania w temp. 2-8ºC - dostarczenie w ramach umowy odpowiedniej szafy chłodniczej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Krwinki wzorcowe do wykrywania przeciwciał nieregularnych – to zestaw co najmniej 3 rodzajów krwinek 0 </w:t>
            </w:r>
            <w:proofErr w:type="spellStart"/>
            <w:r w:rsidRPr="002F68E6">
              <w:rPr>
                <w:rFonts w:ascii="Tahoma" w:hAnsi="Tahoma" w:cs="Tahoma"/>
              </w:rPr>
              <w:t>RhD</w:t>
            </w:r>
            <w:proofErr w:type="spellEnd"/>
            <w:r w:rsidRPr="002F68E6">
              <w:rPr>
                <w:rFonts w:ascii="Tahoma" w:hAnsi="Tahoma" w:cs="Tahoma"/>
              </w:rPr>
              <w:t>+/</w:t>
            </w:r>
            <w:proofErr w:type="spellStart"/>
            <w:r w:rsidRPr="002F68E6">
              <w:rPr>
                <w:rFonts w:ascii="Tahoma" w:hAnsi="Tahoma" w:cs="Tahoma"/>
              </w:rPr>
              <w:t>RhD</w:t>
            </w:r>
            <w:proofErr w:type="spellEnd"/>
            <w:r w:rsidRPr="002F68E6">
              <w:rPr>
                <w:rFonts w:ascii="Tahoma" w:hAnsi="Tahoma" w:cs="Tahoma"/>
              </w:rPr>
              <w:t xml:space="preserve">- do badań przesiewowych przeznaczone do pośredniego testu </w:t>
            </w:r>
            <w:proofErr w:type="spellStart"/>
            <w:r w:rsidRPr="002F68E6">
              <w:rPr>
                <w:rFonts w:ascii="Tahoma" w:hAnsi="Tahoma" w:cs="Tahoma"/>
              </w:rPr>
              <w:t>antyglobulinowego</w:t>
            </w:r>
            <w:proofErr w:type="spellEnd"/>
            <w:r w:rsidRPr="002F68E6">
              <w:rPr>
                <w:rFonts w:ascii="Tahoma" w:hAnsi="Tahoma" w:cs="Tahoma"/>
              </w:rPr>
              <w:t xml:space="preserve"> PTA – zawierające wszystkie podstawowe antygeny do badań tego typu wg wymogów </w:t>
            </w:r>
            <w:proofErr w:type="spellStart"/>
            <w:r w:rsidRPr="002F68E6">
              <w:rPr>
                <w:rFonts w:ascii="Tahoma" w:hAnsi="Tahoma" w:cs="Tahoma"/>
              </w:rPr>
              <w:t>IHiT</w:t>
            </w:r>
            <w:proofErr w:type="spellEnd"/>
            <w:r w:rsidRPr="002F68E6">
              <w:rPr>
                <w:rFonts w:ascii="Tahoma" w:hAnsi="Tahoma" w:cs="Tahoma"/>
              </w:rPr>
              <w:t xml:space="preserve">, włącznie z antygenem </w:t>
            </w:r>
            <w:proofErr w:type="spellStart"/>
            <w:r w:rsidRPr="002F68E6">
              <w:rPr>
                <w:rFonts w:ascii="Tahoma" w:hAnsi="Tahoma" w:cs="Tahoma"/>
              </w:rPr>
              <w:t>Cw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Krwinki wzorcowe gotowe do użytku /przygotowane przez producenta/, zaoferowane w ilości potrzebnej do wykonania przedstawionych w zadaniu rodzajów i ilości badań. 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Do każdej serii produktu wraz z dostawą dołączona ulotka z wydrukowaną nazwą krwinek, fenotypem, kontrolą jakości, terminem ważności i instrukcją wykonania badania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Gotowe krwinki wzorcowe w opakowaniach 2-15 ml w butelkach z zakrętką lub zakraplaczem, zawieszone w płynie stabilizującym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Wszystkie odczynniki należy zaoferować w pełnych opakowaniach, zaokrąglając w górę do pełnych opakowań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Transport odczynników do badań w warunkach monitorowanych pod względem temperatury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Każde jednostkowe opakowanie opisane danymi: nazwa, seria, termin ważności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ind w:left="5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Metodyki w języku polskim do każdego rodzaju testów/wersja drukowana/przy każdej dostawie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Termin ważności otwartych kart na pokładzie analizatora minimum 2 godziny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Automatyczny system kontroli niezgodności z wynikami w archiwum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Automatyczne wykonywanie kopii bezpieczeństwa przez 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 dla wszystkich wyników badań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D43FD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Automatyczne usuwanie zużytych kart przez 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 do kosza na odpady znajdującego się na pokładzie analizatora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oferty Zamawiający wymaga załączenia pozytywnej opinii Instytutu Hematologii i Transfuzjologii w Warszawie o oferowanych testach (zgodnie z obowiązującymi przepisami Hit ,,Medyczne zasady …” rozdz. 7.5 wyd. III , który na podstawie ustawy z dnia 22 sierpnia 1997 roku o publicznej służbie krwi (Dz. U. Nr 106, poz. 681, z </w:t>
            </w:r>
            <w:proofErr w:type="spellStart"/>
            <w:r w:rsidRPr="002F68E6">
              <w:rPr>
                <w:rFonts w:ascii="Tahoma" w:hAnsi="Tahoma" w:cs="Tahoma"/>
              </w:rPr>
              <w:t>późn</w:t>
            </w:r>
            <w:proofErr w:type="spellEnd"/>
            <w:r w:rsidRPr="002F68E6">
              <w:rPr>
                <w:rFonts w:ascii="Tahoma" w:hAnsi="Tahoma" w:cs="Tahoma"/>
              </w:rPr>
              <w:t>. zm.) stanowi w Polsce obowiązujące przepisy w jednostkach organizacyjnych publicznej służbie krwi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D43FD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Zestaw do codziennej kontroli jakości dopuszczony do używania w systemie automatycznym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dla wszystkich elementów systemu  zawierający przeciwciała anty-D (0,05 IU/ml) lub anty-</w:t>
            </w:r>
            <w:proofErr w:type="spellStart"/>
            <w:r w:rsidRPr="002F68E6">
              <w:rPr>
                <w:rFonts w:ascii="Tahoma" w:hAnsi="Tahoma" w:cs="Tahoma"/>
              </w:rPr>
              <w:t>Fya</w:t>
            </w:r>
            <w:proofErr w:type="spellEnd"/>
            <w:r w:rsidRPr="002F68E6">
              <w:rPr>
                <w:rFonts w:ascii="Tahoma" w:hAnsi="Tahoma" w:cs="Tahoma"/>
              </w:rPr>
              <w:t>- zgodnie z obowiązującymi przepisami oraz krwinki grupy A i B o różnym Rh lub grupy O i AB o różnym Rh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proofErr w:type="spellStart"/>
            <w:r w:rsidRPr="002F68E6">
              <w:rPr>
                <w:rFonts w:ascii="Tahoma" w:hAnsi="Tahoma" w:cs="Tahoma"/>
              </w:rPr>
              <w:t>Międzylaboratoryjna</w:t>
            </w:r>
            <w:proofErr w:type="spellEnd"/>
            <w:r w:rsidRPr="002F68E6">
              <w:rPr>
                <w:rFonts w:ascii="Tahoma" w:hAnsi="Tahoma" w:cs="Tahoma"/>
              </w:rPr>
              <w:t xml:space="preserve"> międzynarodowa kontrola jakości potwierdzona certyfikatem 4 razy w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Kalkulacja ceny winna obejmować wszystkie materiały zużywalne i odczynniki oraz krwinki firmowe gotowe do użycia do podanej ilości badań, kontrole wykonywane 2 razy dziennie oraz walidację i kwalifikację każdej nowej serii i dostawy odczynnika. W przypadku konieczności zamówienia większej ilości odczynników lub akcesoriów, niż zadeklarowana przez Wykonawcę dla podanej przez Zamawiającego liczby badań, jest on zobowiązany dostarczyć je na swój koszt w ramach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Gwarancja techniczna (karta gwarancyjna) dla wszystkich dostarczonych  urządzeń przez cały czas trwania umowy – uwzględnia koszty napraw, wymiany podzespołów, części, koszty przesyłek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F155EE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Pełny autoryzowany serwis techniczny i informatyczny dotyczący oprogramowania systemu automatycznego (jeden lub dwa</w:t>
            </w:r>
            <w:r w:rsidRPr="002F68E6">
              <w:rPr>
                <w:rFonts w:ascii="Tahoma" w:hAnsi="Tahoma" w:cs="Tahoma"/>
                <w:u w:val="single"/>
              </w:rPr>
              <w:t xml:space="preserve"> identyczne</w:t>
            </w:r>
            <w:r w:rsidRPr="002F68E6">
              <w:rPr>
                <w:rFonts w:ascii="Tahoma" w:hAnsi="Tahoma" w:cs="Tahoma"/>
              </w:rPr>
              <w:t xml:space="preserve"> analizatory automatyczne) w zakresie całego przedmiotu zamówienia na koszt Wykonawcy przez cały okres trwania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 podłączony do LSI Zamawiającego </w:t>
            </w:r>
            <w:r w:rsidRPr="002F68E6">
              <w:rPr>
                <w:rFonts w:ascii="Tahoma" w:hAnsi="Tahoma" w:cs="Tahoma"/>
                <w:b/>
              </w:rPr>
              <w:t>w ciągu 14 dni kalendarzowych</w:t>
            </w:r>
            <w:r w:rsidRPr="002F68E6">
              <w:rPr>
                <w:rFonts w:ascii="Tahoma" w:hAnsi="Tahoma" w:cs="Tahoma"/>
              </w:rPr>
              <w:t xml:space="preserve"> od daty rozpoczęcia umowy. </w:t>
            </w:r>
            <w:r w:rsidR="003D2D95" w:rsidRPr="002F68E6">
              <w:rPr>
                <w:rFonts w:ascii="Tahoma" w:hAnsi="Tahoma" w:cs="Tahoma"/>
              </w:rPr>
              <w:t xml:space="preserve">W ramach podłączenia do LSI Wykonawca zobowiązuje się do włączenia określonych przez Zamawiającego wzorów druków wyników i książek badań ( w tym wyniku reakcji badań) do dokumentacji Zamawiającego. </w:t>
            </w:r>
            <w:r w:rsidRPr="002F68E6">
              <w:rPr>
                <w:rFonts w:ascii="Tahoma" w:hAnsi="Tahoma" w:cs="Tahoma"/>
              </w:rPr>
              <w:t>W trakcie trwania umowy obowiązuje dwukierunkowa komunikacja miedzy systemem automatycznym (jeden lub dwa analizatory automatyczne)  i bazą danych /kartami pacjenta/, automatyczne przesyłanie wyników badań z analizatora do kart po ich akceptacji przez użytkownika.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Obecny LSI – „</w:t>
            </w:r>
            <w:proofErr w:type="spellStart"/>
            <w:r w:rsidRPr="002F68E6">
              <w:rPr>
                <w:rFonts w:ascii="Tahoma" w:hAnsi="Tahoma" w:cs="Tahoma"/>
              </w:rPr>
              <w:t>Infomedica</w:t>
            </w:r>
            <w:proofErr w:type="spellEnd"/>
            <w:r w:rsidRPr="002F68E6">
              <w:rPr>
                <w:rFonts w:ascii="Tahoma" w:hAnsi="Tahoma" w:cs="Tahoma"/>
              </w:rPr>
              <w:t>” firmy Asseco</w:t>
            </w:r>
            <w:r w:rsidR="003D2D95" w:rsidRPr="002F68E6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Bezpłatna aktualizacja oprogramowania w języku polskim i wyposażenia w okresie trwania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3D2D95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99026D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0355D1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hAnsi="Tahoma" w:cs="Tahoma"/>
              </w:rPr>
              <w:t>Wykonawca zapewni w trakcie trwania umowy optymalną temperaturę i wilgotność w wyznaczonej pracowni ZDL (klimatyzacja)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95" w:rsidRPr="002F68E6" w:rsidRDefault="003D2D95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3D2D95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99026D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Zaoferowany system automatyczny (jeden lub dwa </w:t>
            </w:r>
            <w:r w:rsidRPr="002F68E6">
              <w:rPr>
                <w:rFonts w:ascii="Tahoma" w:hAnsi="Tahoma" w:cs="Tahoma"/>
                <w:u w:val="single"/>
              </w:rPr>
              <w:t>identyczne</w:t>
            </w:r>
            <w:r w:rsidRPr="002F68E6">
              <w:rPr>
                <w:rFonts w:ascii="Tahoma" w:hAnsi="Tahoma" w:cs="Tahoma"/>
              </w:rPr>
              <w:t xml:space="preserve"> analizatory automatyczne)  wraz z całym zewnętrznym wyposażeniem musi być kompletny i po zainstalowaniu gotowy do pracy zgodnie z jego przeznaczeniem i przy zastosowaniu zaoferowanych odczynników i materiałów zużywalnych. Oferent zapewnia możliwość wykonania wymienionych powyżej badań tak co do ilości jak i rodzaju w okresie trwania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95" w:rsidRPr="002F68E6" w:rsidRDefault="003D2D95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3D2D95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99026D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Termin realizacji dostaw dla wszystkich pozycji – oprócz krwinek wzorcowych do wykrywania przeciwciał i krwinek A, B do izoaglutynin:</w:t>
            </w:r>
          </w:p>
          <w:p w:rsidR="003D2D95" w:rsidRPr="002F68E6" w:rsidRDefault="003D2D95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maksymalnie 5 dni roboczych od wpłynięcia zamówienia - od poniedziałku do piątku, </w:t>
            </w:r>
          </w:p>
          <w:p w:rsidR="003D2D95" w:rsidRPr="002F68E6" w:rsidRDefault="003D2D95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maksymalnie 48 godzin od wpłynięcia zamówienia w trybie ”CITO” od poniedziałku do piątku. </w:t>
            </w:r>
          </w:p>
          <w:p w:rsidR="003D2D95" w:rsidRPr="002F68E6" w:rsidRDefault="003D2D95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Dostawa do Magazynu Zakładu Diagnostyki Laboratoryjnej – budynek „I” pierwsze piętro, w godzinach od 8.00 do 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95" w:rsidRPr="002F68E6" w:rsidRDefault="003D2D95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3D2D95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99026D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5" w:rsidRPr="002F68E6" w:rsidRDefault="003D2D95" w:rsidP="00CD1C3A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 jednej dostawie wymagana jest maksymalnie jedna seria kart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95" w:rsidRPr="002F68E6" w:rsidRDefault="003D2D95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3D2D95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Tryb rozpatrywania reklamacji: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produkty podlegające reklamacji - dostarczone do Zamawiającego w ciągu 24 godzin/dostarczenie produktu wolnego od wad/,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potwierdzenie rozpatrywania reklamacji w ciągu 5 dni,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rozliczenie wartościowe reklamowanych produktów: procentowo – zgodnie z ilością reklamowanych produktów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1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 ramach dzierżawy należy zapewnić wydruki wyników badań na koszt Wykonawcy. Zamawiający wymaga min. 1 laserowej drukarki podłączonej do 2 stacji roboczych LSI o prędkości drukowania min. 20 stron/minutę z możliwością wydruku dwustronnego - format A4 i A5 bez konieczności zmiany ustawień, tj. z dwóch różnych podajników. Przez cały okres trwania umowy Wykonawca dostarcza wszystkie akcesoria niezbędne do pracy drukarek /bębny, tonery/ oraz papier do drukowania wyników/ papier do drukarek format A4 i A5/, etykiety o wymiarach 20 x 40mm.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Druga drukarka -  do wydruków kontroli z aparatu dostosowana do wymagań analizatora.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Przez cały okres trwania umowy zapewnia serwis urządzeń w ramach umowy.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Szacowana liczba wydruków :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A4 – 50  kartek dziennie /wyniki prób zgodności, księga dzienna b</w:t>
            </w:r>
            <w:r w:rsidR="00D92F14" w:rsidRPr="002F68E6">
              <w:rPr>
                <w:rFonts w:ascii="Tahoma" w:hAnsi="Tahoma" w:cs="Tahoma"/>
              </w:rPr>
              <w:t xml:space="preserve">adań, raporty z dyżuru/ </w:t>
            </w:r>
          </w:p>
          <w:p w:rsidR="00430952" w:rsidRPr="002F68E6" w:rsidRDefault="00430952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A5 – 100 kartek /wydruki wyników badań grup krwi pacjentów/ dziennie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952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2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952" w:rsidRPr="002F68E6" w:rsidRDefault="00430952" w:rsidP="00A51CF2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Wykonawca w ramach dzierżawy dostarczy system monitorowania temperatury wymieniony  poniżej lub o takich samych parametrach:</w:t>
            </w:r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ind w:left="691" w:hanging="265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oprogramowanie umożliwiające podgląd wykresów i danych pomiarowych z dowolnego komputera w sieci, archiwizację danych, ustawienie dowolnych progów alarmowych i częstotliwości pomiarów (osobno dla każdego czujnika); alarmowanie poprzez e-mail oraz okienka alarmowe na innych komputerach; podłączenie 6 czujników z wzorcowaniem; zabezpieczenie systemu hasłami</w:t>
            </w:r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ind w:left="691" w:hanging="265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trzy podwójne, bezprzewodowe nadajniki umożliwiające monitorowanie 6 punktów w zakresie temp. Od – 30 do +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2F68E6">
                <w:rPr>
                  <w:rFonts w:ascii="Tahoma" w:hAnsi="Tahoma" w:cs="Tahoma"/>
                </w:rPr>
                <w:t>30°C</w:t>
              </w:r>
            </w:smartTag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33"/>
              </w:tabs>
              <w:ind w:left="691" w:hanging="265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modem odbierający sygnał z nadajników</w:t>
            </w:r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ind w:left="833" w:hanging="407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oprzyrządowanie, tj. zasilacze, kable i inne akcesoria do montażu</w:t>
            </w:r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ind w:left="691" w:hanging="265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Instalacje oprogramowania, czujników w urządzeniach, podłączenie i konfiguracja nadajników i modemów, rozprowadzenie kabli oraz instalacje i konfigurację okienek i progów alarmowych.</w:t>
            </w:r>
          </w:p>
          <w:p w:rsidR="00430952" w:rsidRPr="002F68E6" w:rsidRDefault="00430952" w:rsidP="00A51CF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33"/>
              </w:tabs>
              <w:ind w:left="691" w:hanging="283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Szkolenie z obsługi oprogramowania</w:t>
            </w:r>
          </w:p>
          <w:p w:rsidR="00430952" w:rsidRDefault="00430952" w:rsidP="00A51CF2">
            <w:pPr>
              <w:jc w:val="both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lang w:eastAsia="en-US"/>
              </w:rPr>
              <w:t>Potwierdzenie na podstawie instrukcji obsługi</w:t>
            </w:r>
          </w:p>
          <w:p w:rsidR="00F6607E" w:rsidRDefault="00F6607E" w:rsidP="00A51CF2">
            <w:pPr>
              <w:jc w:val="both"/>
              <w:rPr>
                <w:rFonts w:ascii="Tahoma" w:eastAsia="Calibri" w:hAnsi="Tahoma" w:cs="Tahoma"/>
                <w:b/>
                <w:lang w:eastAsia="en-US"/>
              </w:rPr>
            </w:pPr>
          </w:p>
          <w:p w:rsidR="00F6607E" w:rsidRPr="002F68E6" w:rsidRDefault="00F6607E" w:rsidP="00A51CF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2" w:rsidRPr="002F68E6" w:rsidRDefault="00430952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C164E" w:rsidRPr="002F68E6" w:rsidRDefault="009C164E" w:rsidP="00BE2B7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 dla metody manualnej probówkowej</w:t>
            </w: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3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Gotowe krwinki wzorcowe do wykrywania izoaglutynin O, A1, B – 3 rodzaje, w butelkach z zakraplaczem o pojemności 5-15 ml.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4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Gotowe krwinki wzorcowe /3 rodzaje krwinek/ do wykrywania przeciwciał odpornościowych w teście PTA metodą probówkową, w butelkach o pojemności 5-15 ml.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5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Odczynniki monoklonalne anty-A, anty-B, anty-D /dwa różne klony/, w butelkach z zakraplaczem o pojemności 5-15 ml.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6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Surowica </w:t>
            </w:r>
            <w:proofErr w:type="spellStart"/>
            <w:r w:rsidRPr="002F68E6">
              <w:rPr>
                <w:rFonts w:ascii="Tahoma" w:hAnsi="Tahoma" w:cs="Tahoma"/>
              </w:rPr>
              <w:t>antyglobulinowa</w:t>
            </w:r>
            <w:proofErr w:type="spellEnd"/>
            <w:r w:rsidRPr="002F68E6">
              <w:rPr>
                <w:rFonts w:ascii="Tahoma" w:hAnsi="Tahoma" w:cs="Tahoma"/>
              </w:rPr>
              <w:t xml:space="preserve"> poliwalentna, w butelkach o pojemności 5-15 ml.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D1C3A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2E45A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7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Odczynnik PBS w pojemnikach o pojemności od 1 do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2F68E6">
                <w:rPr>
                  <w:rFonts w:ascii="Tahoma" w:hAnsi="Tahoma" w:cs="Tahoma"/>
                </w:rPr>
                <w:t>5 litrów</w:t>
              </w:r>
            </w:smartTag>
            <w:r w:rsidRPr="002F68E6">
              <w:rPr>
                <w:rFonts w:ascii="Tahoma" w:hAnsi="Tahoma" w:cs="Tahoma"/>
              </w:rPr>
              <w:t>.</w:t>
            </w:r>
          </w:p>
          <w:p w:rsidR="00CD1C3A" w:rsidRPr="002F68E6" w:rsidRDefault="00CD1C3A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3A" w:rsidRPr="002F68E6" w:rsidRDefault="00CD1C3A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9C164E" w:rsidRPr="002F68E6" w:rsidTr="00BE2B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CD1C3A" w:rsidP="00A51CF2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  <w:r w:rsidR="003D2D95" w:rsidRPr="002F68E6">
              <w:rPr>
                <w:rFonts w:ascii="Tahoma" w:hAnsi="Tahoma" w:cs="Tahoma"/>
              </w:rPr>
              <w:t>8</w:t>
            </w:r>
            <w:r w:rsidRPr="002F68E6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Standard anty – D w butelkach z zakraplaczem o poj. 2–15 ml.</w:t>
            </w:r>
          </w:p>
          <w:p w:rsidR="009C164E" w:rsidRPr="002F68E6" w:rsidRDefault="009C164E" w:rsidP="00BE2B7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Należy odnieść do ilości badań – </w:t>
            </w:r>
            <w:r w:rsidRPr="002F68E6">
              <w:rPr>
                <w:rFonts w:ascii="Tahoma" w:hAnsi="Tahoma" w:cs="Tahoma"/>
                <w:b/>
              </w:rPr>
              <w:t>pozycja nr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E" w:rsidRPr="002F68E6" w:rsidRDefault="009C164E" w:rsidP="00BE2B7B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9C164E" w:rsidRPr="002F68E6" w:rsidRDefault="009C164E" w:rsidP="00AD1E99">
      <w:pPr>
        <w:rPr>
          <w:rFonts w:ascii="Tahoma" w:hAnsi="Tahoma" w:cs="Tahoma"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9C164E" w:rsidRPr="002F68E6" w:rsidRDefault="009C164E" w:rsidP="00024BD1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-3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3</w:t>
      </w:r>
      <w:r w:rsidRPr="005305AB">
        <w:rPr>
          <w:rFonts w:ascii="Tahoma" w:hAnsi="Tahoma" w:cs="Tahoma"/>
          <w:b/>
        </w:rPr>
        <w:t>)</w:t>
      </w:r>
    </w:p>
    <w:p w:rsidR="002F68E6" w:rsidRDefault="002F68E6" w:rsidP="002F68E6">
      <w:pPr>
        <w:tabs>
          <w:tab w:val="left" w:pos="1275"/>
        </w:tabs>
        <w:jc w:val="both"/>
        <w:rPr>
          <w:b/>
          <w:sz w:val="22"/>
          <w:szCs w:val="22"/>
        </w:rPr>
      </w:pPr>
    </w:p>
    <w:p w:rsidR="00414BC8" w:rsidRPr="002F68E6" w:rsidRDefault="00414BC8" w:rsidP="00024BD1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9073B8" w:rsidRPr="002F68E6" w:rsidRDefault="006406C6" w:rsidP="006406C6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pipet i końcówek do pipet do Zakładu Diagnostyki Laboratoryjnej </w:t>
      </w:r>
    </w:p>
    <w:p w:rsidR="00024BD1" w:rsidRPr="002F68E6" w:rsidRDefault="00024BD1" w:rsidP="00024BD1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5"/>
        <w:gridCol w:w="5639"/>
        <w:gridCol w:w="1731"/>
      </w:tblGrid>
      <w:tr w:rsidR="009073B8" w:rsidRPr="002F68E6" w:rsidTr="00984A7F">
        <w:trPr>
          <w:trHeight w:val="916"/>
          <w:jc w:val="center"/>
        </w:trPr>
        <w:tc>
          <w:tcPr>
            <w:tcW w:w="761" w:type="dxa"/>
            <w:shd w:val="clear" w:color="auto" w:fill="F2F2F2"/>
            <w:vAlign w:val="center"/>
          </w:tcPr>
          <w:p w:rsidR="009073B8" w:rsidRPr="002F68E6" w:rsidRDefault="009073B8" w:rsidP="00984A7F">
            <w:pPr>
              <w:spacing w:after="200"/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714" w:type="dxa"/>
            <w:gridSpan w:val="2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31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024BD1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Pipeta jednokanałowa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nastawna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100 – 1000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Pipeta automatyczna jednokanałowa, nastawna: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wykonana z tworzywa trwałego, chemicznie odpornego, z automatycznym </w:t>
            </w:r>
            <w:proofErr w:type="spellStart"/>
            <w:r w:rsidRPr="002F68E6">
              <w:rPr>
                <w:rFonts w:ascii="Tahoma" w:hAnsi="Tahoma" w:cs="Tahoma"/>
              </w:rPr>
              <w:t>zrzutnikiem</w:t>
            </w:r>
            <w:proofErr w:type="spellEnd"/>
            <w:r w:rsidRPr="002F68E6">
              <w:rPr>
                <w:rFonts w:ascii="Tahoma" w:hAnsi="Tahoma" w:cs="Tahoma"/>
              </w:rPr>
              <w:t xml:space="preserve"> końcówek,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objętości zmiennej, nastawnej w sposób płynny w zakresie od 100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do 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dwoma przyciskami funkcyjnymi (oddzielnym do zrzucania końcówek),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czteromiejscowym wskaźnikiem nastawiania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 możliwością </w:t>
            </w:r>
            <w:proofErr w:type="spellStart"/>
            <w:r w:rsidRPr="002F68E6">
              <w:rPr>
                <w:rFonts w:ascii="Tahoma" w:hAnsi="Tahoma" w:cs="Tahoma"/>
              </w:rPr>
              <w:t>autoklawowania</w:t>
            </w:r>
            <w:proofErr w:type="spellEnd"/>
            <w:r w:rsidRPr="002F68E6">
              <w:rPr>
                <w:rFonts w:ascii="Tahoma" w:hAnsi="Tahoma" w:cs="Tahoma"/>
              </w:rPr>
              <w:t xml:space="preserve">  w całości,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trwale naniesionym numerem fabrycznym i oznakowaniem zakresu nastawnej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sprawdzona i wykalibrowana fabrycznie, z załączonym przez producenta indywidualnym certyfikatem kalibracji oraz świadectwem wzorcowania ważnym przez cały czas trwania umowy,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 pełną kompatybilnością funkcjonalną do zestawów pipet serii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, sześciostanowiskowych statywów karuzelowych i końcówek 50 -1000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firmy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>, stanowiącą dla zamawiającego uzupełnienie posiadanego wyposażenia laboratoryjnego, służącego do odmierzania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konfekcjonowana fabrycznie, w indywidualnym opakowaniu kartonowym, wraz z instrukcja obsługi, wymiennymi częściami eksploatacyjnymi i akcesoriami niezbędnymi do wykonania konserwacji pipety.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024BD1" w:rsidRPr="002F68E6" w:rsidTr="00984A7F">
        <w:trPr>
          <w:trHeight w:val="276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Pipeta jednokanałowa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nastawna 0,5 – 5 ml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Pipeta automatyczna jednokanałowa, nastawna: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wykonana z tworzywa trwałego, chemicznie odpornego, z automatycznym </w:t>
            </w:r>
            <w:proofErr w:type="spellStart"/>
            <w:r w:rsidRPr="002F68E6">
              <w:rPr>
                <w:rFonts w:ascii="Tahoma" w:hAnsi="Tahoma" w:cs="Tahoma"/>
              </w:rPr>
              <w:t>zrzutnikiem</w:t>
            </w:r>
            <w:proofErr w:type="spellEnd"/>
            <w:r w:rsidRPr="002F68E6">
              <w:rPr>
                <w:rFonts w:ascii="Tahoma" w:hAnsi="Tahoma" w:cs="Tahoma"/>
              </w:rPr>
              <w:t xml:space="preserve"> końcówek,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objętości zmiennej, nastawnej w sposób płynny w zakresie od 0,5 ml do 5 ml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dwoma przyciskami funkcyjnymi (oddzielnym do zrzucania końcówek),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czteromiejscowym wskaźnikiem nastawiania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 możliwością </w:t>
            </w:r>
            <w:proofErr w:type="spellStart"/>
            <w:r w:rsidRPr="002F68E6">
              <w:rPr>
                <w:rFonts w:ascii="Tahoma" w:hAnsi="Tahoma" w:cs="Tahoma"/>
              </w:rPr>
              <w:t>autoklawowania</w:t>
            </w:r>
            <w:proofErr w:type="spellEnd"/>
            <w:r w:rsidRPr="002F68E6">
              <w:rPr>
                <w:rFonts w:ascii="Tahoma" w:hAnsi="Tahoma" w:cs="Tahoma"/>
              </w:rPr>
              <w:t xml:space="preserve">  w całości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z trwale naniesionym numerem fabrycznym i oznakowaniem zakresu nastawnej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sprawdzona i wykalibrowana fabrycznie, z załączonym przez producenta indywidualnym certyfikatem kalibracji oraz świadectwem wzorcowania ważnym przez cały czas trwania umowy,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z pełną kompatybilnością funkcjonalną do zestawów pipet serii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, sześciostanowiskowych statywów karuzelowych i końcówek 100 –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firmy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>, stanowiącą dla zamawiającego uzupełnienie posiadanego wyposażenia laboratoryjnego, służącego do odmierzania objętości,</w:t>
            </w:r>
          </w:p>
          <w:p w:rsidR="00024BD1" w:rsidRPr="002F68E6" w:rsidRDefault="00024BD1" w:rsidP="00024B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konfekcjonowana fabrycznie, w indywidualnym opakowaniu kartonowym, wraz z instrukcja obsługi, wymiennymi częściami eksploatacyjnymi i akcesoriami niezbędnymi do wykonania konserwacji pipety.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024BD1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Statyw obrotowy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do pipet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stojak na pipety laboratoryjne do będących na stanie laboratorium  pipet automatycznych firmy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o nazwie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 stojak posiadający sześć stanowisk do umieszczania pipet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024BD1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2 - 200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o pojemności do 200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20 - 200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4D3AFC" w:rsidRPr="002F68E6">
              <w:rPr>
                <w:rFonts w:ascii="Tahoma" w:hAnsi="Tahoma" w:cs="Tahoma"/>
              </w:rPr>
              <w:t xml:space="preserve">w </w:t>
            </w:r>
            <w:r w:rsidRPr="002F68E6">
              <w:rPr>
                <w:rFonts w:ascii="Tahoma" w:hAnsi="Tahoma" w:cs="Tahoma"/>
              </w:rPr>
              <w:t>opakowaniach po 1000 sztuk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024BD1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5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50 - 1000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 pojemności do 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100 - 1000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 w opakowaniach po 1000 sztuk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024BD1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024BD1" w:rsidRPr="002F68E6" w:rsidRDefault="00024BD1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6</w:t>
            </w:r>
          </w:p>
        </w:tc>
        <w:tc>
          <w:tcPr>
            <w:tcW w:w="2075" w:type="dxa"/>
            <w:vAlign w:val="center"/>
          </w:tcPr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024BD1" w:rsidRPr="002F68E6" w:rsidRDefault="00024BD1" w:rsidP="00984A7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100 - 5000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 pojemności do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</w:p>
          <w:p w:rsidR="00024BD1" w:rsidRPr="002F68E6" w:rsidRDefault="00024BD1" w:rsidP="00024B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1000 - 5000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024BD1" w:rsidRPr="002F68E6" w:rsidRDefault="00024BD1" w:rsidP="00984A7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w opakowaniach po 500 sztuk </w:t>
            </w:r>
          </w:p>
        </w:tc>
        <w:tc>
          <w:tcPr>
            <w:tcW w:w="1731" w:type="dxa"/>
          </w:tcPr>
          <w:p w:rsidR="00024BD1" w:rsidRPr="002F68E6" w:rsidRDefault="00024BD1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75A9D" w:rsidRPr="002F68E6" w:rsidTr="00CD2548">
        <w:trPr>
          <w:trHeight w:val="701"/>
          <w:jc w:val="center"/>
        </w:trPr>
        <w:tc>
          <w:tcPr>
            <w:tcW w:w="761" w:type="dxa"/>
            <w:vAlign w:val="center"/>
          </w:tcPr>
          <w:p w:rsidR="00A75A9D" w:rsidRPr="002F68E6" w:rsidRDefault="00A75A9D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7</w:t>
            </w:r>
          </w:p>
        </w:tc>
        <w:tc>
          <w:tcPr>
            <w:tcW w:w="2075" w:type="dxa"/>
            <w:vAlign w:val="center"/>
          </w:tcPr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200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75A9D" w:rsidRPr="002F68E6" w:rsidRDefault="008C4953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Pr="002F68E6">
              <w:rPr>
                <w:rFonts w:ascii="Tahoma" w:hAnsi="Tahoma" w:cs="Tahoma"/>
                <w:b/>
              </w:rPr>
              <w:t xml:space="preserve">o pojemności do 200 </w:t>
            </w:r>
            <w:proofErr w:type="spellStart"/>
            <w:r w:rsidRPr="002F68E6">
              <w:rPr>
                <w:rFonts w:ascii="Tahoma" w:hAnsi="Tahoma" w:cs="Tahoma"/>
                <w:b/>
              </w:rPr>
              <w:t>μl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52,6 mm"/>
              </w:smartTagPr>
              <w:r w:rsidRPr="002F68E6">
                <w:rPr>
                  <w:rFonts w:ascii="Tahoma" w:hAnsi="Tahoma" w:cs="Tahoma"/>
                  <w:b/>
                </w:rPr>
                <w:t>52,6 mm</w:t>
              </w:r>
            </w:smartTag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20 - 200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4D3AFC" w:rsidRPr="002F68E6">
              <w:rPr>
                <w:rFonts w:ascii="Tahoma" w:hAnsi="Tahoma" w:cs="Tahoma"/>
              </w:rPr>
              <w:t xml:space="preserve">w </w:t>
            </w:r>
            <w:r w:rsidRPr="002F68E6">
              <w:rPr>
                <w:rFonts w:ascii="Tahoma" w:hAnsi="Tahoma" w:cs="Tahoma"/>
              </w:rPr>
              <w:t>opakowaniach po 1000 sztuk</w:t>
            </w:r>
          </w:p>
        </w:tc>
        <w:tc>
          <w:tcPr>
            <w:tcW w:w="1731" w:type="dxa"/>
          </w:tcPr>
          <w:p w:rsidR="00A75A9D" w:rsidRPr="002F68E6" w:rsidRDefault="00A75A9D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75A9D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A75A9D" w:rsidRPr="002F68E6" w:rsidRDefault="00A75A9D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8</w:t>
            </w:r>
          </w:p>
        </w:tc>
        <w:tc>
          <w:tcPr>
            <w:tcW w:w="2075" w:type="dxa"/>
            <w:vAlign w:val="center"/>
          </w:tcPr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1000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o</w:t>
            </w:r>
            <w:r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 xml:space="preserve">pojemności do 1000 </w:t>
            </w:r>
            <w:proofErr w:type="spellStart"/>
            <w:r w:rsidRPr="002F68E6">
              <w:rPr>
                <w:rFonts w:ascii="Tahoma" w:hAnsi="Tahoma" w:cs="Tahoma"/>
                <w:b/>
              </w:rPr>
              <w:t>μl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</w:t>
            </w:r>
            <w:r w:rsidR="008C4953" w:rsidRPr="002F68E6">
              <w:rPr>
                <w:rFonts w:ascii="Tahoma" w:hAnsi="Tahoma" w:cs="Tahoma"/>
                <w:b/>
              </w:rPr>
              <w:t xml:space="preserve">i długości </w:t>
            </w:r>
            <w:smartTag w:uri="urn:schemas-microsoft-com:office:smarttags" w:element="metricconverter">
              <w:smartTagPr>
                <w:attr w:name="ProductID" w:val="70,4 mm"/>
              </w:smartTagPr>
              <w:r w:rsidR="008C4953" w:rsidRPr="002F68E6">
                <w:rPr>
                  <w:rFonts w:ascii="Tahoma" w:hAnsi="Tahoma" w:cs="Tahoma"/>
                  <w:b/>
                </w:rPr>
                <w:t>70,4 mm</w:t>
              </w:r>
            </w:smartTag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100 - 1000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 w opakowaniach po 1000 sztuk</w:t>
            </w:r>
          </w:p>
        </w:tc>
        <w:tc>
          <w:tcPr>
            <w:tcW w:w="1731" w:type="dxa"/>
          </w:tcPr>
          <w:p w:rsidR="00A75A9D" w:rsidRPr="002F68E6" w:rsidRDefault="00A75A9D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75A9D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A75A9D" w:rsidRPr="002F68E6" w:rsidRDefault="00A75A9D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9</w:t>
            </w:r>
          </w:p>
        </w:tc>
        <w:tc>
          <w:tcPr>
            <w:tcW w:w="2075" w:type="dxa"/>
            <w:vAlign w:val="center"/>
          </w:tcPr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75A9D" w:rsidRPr="002F68E6" w:rsidRDefault="00A75A9D" w:rsidP="009C332F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5000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</w:tc>
        <w:tc>
          <w:tcPr>
            <w:tcW w:w="5639" w:type="dxa"/>
          </w:tcPr>
          <w:p w:rsidR="00A75A9D" w:rsidRPr="002F68E6" w:rsidRDefault="00A75A9D" w:rsidP="009C332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 pojemności do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</w:p>
          <w:p w:rsidR="00A75A9D" w:rsidRPr="002F68E6" w:rsidRDefault="00A75A9D" w:rsidP="009C33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1000 - 5000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75A9D" w:rsidRPr="002F68E6" w:rsidRDefault="00A75A9D" w:rsidP="00A75A9D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w opakowaniach po 250 sztuk </w:t>
            </w:r>
          </w:p>
        </w:tc>
        <w:tc>
          <w:tcPr>
            <w:tcW w:w="1731" w:type="dxa"/>
          </w:tcPr>
          <w:p w:rsidR="00A75A9D" w:rsidRPr="002F68E6" w:rsidRDefault="00A75A9D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00306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A00306" w:rsidRPr="002F68E6" w:rsidRDefault="00A00306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10</w:t>
            </w:r>
          </w:p>
        </w:tc>
        <w:tc>
          <w:tcPr>
            <w:tcW w:w="2075" w:type="dxa"/>
            <w:vAlign w:val="center"/>
          </w:tcPr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200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 xml:space="preserve">l </w:t>
            </w:r>
          </w:p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pudełkach </w:t>
            </w:r>
          </w:p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po 96 sztuk</w:t>
            </w:r>
          </w:p>
        </w:tc>
        <w:tc>
          <w:tcPr>
            <w:tcW w:w="5639" w:type="dxa"/>
          </w:tcPr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Pr="002F68E6">
              <w:rPr>
                <w:rFonts w:ascii="Tahoma" w:hAnsi="Tahoma" w:cs="Tahoma"/>
                <w:b/>
              </w:rPr>
              <w:t xml:space="preserve">o pojemności do 200 </w:t>
            </w:r>
            <w:proofErr w:type="spellStart"/>
            <w:r w:rsidRPr="002F68E6">
              <w:rPr>
                <w:rFonts w:ascii="Tahoma" w:hAnsi="Tahoma" w:cs="Tahoma"/>
                <w:b/>
              </w:rPr>
              <w:t>μl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52,6 mm"/>
              </w:smartTagPr>
              <w:r w:rsidRPr="002F68E6">
                <w:rPr>
                  <w:rFonts w:ascii="Tahoma" w:hAnsi="Tahoma" w:cs="Tahoma"/>
                  <w:b/>
                </w:rPr>
                <w:t>52,6 mm</w:t>
              </w:r>
            </w:smartTag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20 - 200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00306" w:rsidRPr="002F68E6" w:rsidRDefault="00A00306" w:rsidP="00A0030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w opakowaniach zbiorczych po 960 </w:t>
            </w:r>
            <w:proofErr w:type="spellStart"/>
            <w:r w:rsidRPr="002F68E6">
              <w:rPr>
                <w:rFonts w:ascii="Tahoma" w:hAnsi="Tahoma" w:cs="Tahoma"/>
              </w:rPr>
              <w:t>szt</w:t>
            </w:r>
            <w:proofErr w:type="spellEnd"/>
            <w:r w:rsidRPr="002F68E6">
              <w:rPr>
                <w:rFonts w:ascii="Tahoma" w:hAnsi="Tahoma" w:cs="Tahoma"/>
              </w:rPr>
              <w:t xml:space="preserve"> (10 pudełek po 96 sztuk)</w:t>
            </w:r>
          </w:p>
        </w:tc>
        <w:tc>
          <w:tcPr>
            <w:tcW w:w="1731" w:type="dxa"/>
          </w:tcPr>
          <w:p w:rsidR="00A00306" w:rsidRPr="002F68E6" w:rsidRDefault="00A00306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00306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A00306" w:rsidRPr="002F68E6" w:rsidRDefault="00A00306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11</w:t>
            </w:r>
          </w:p>
        </w:tc>
        <w:tc>
          <w:tcPr>
            <w:tcW w:w="2075" w:type="dxa"/>
            <w:vAlign w:val="center"/>
          </w:tcPr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1000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  <w:p w:rsidR="00A00306" w:rsidRPr="002F68E6" w:rsidRDefault="00A00306" w:rsidP="00A00306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pudełkach </w:t>
            </w:r>
          </w:p>
          <w:p w:rsidR="00A00306" w:rsidRPr="002F68E6" w:rsidRDefault="00A00306" w:rsidP="00A00306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po 96 sztuk</w:t>
            </w:r>
          </w:p>
        </w:tc>
        <w:tc>
          <w:tcPr>
            <w:tcW w:w="5639" w:type="dxa"/>
          </w:tcPr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o</w:t>
            </w:r>
            <w:r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 xml:space="preserve">pojemności do 1000 </w:t>
            </w:r>
            <w:proofErr w:type="spellStart"/>
            <w:r w:rsidRPr="002F68E6">
              <w:rPr>
                <w:rFonts w:ascii="Tahoma" w:hAnsi="Tahoma" w:cs="Tahoma"/>
                <w:b/>
              </w:rPr>
              <w:t>μl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i długości </w:t>
            </w:r>
            <w:smartTag w:uri="urn:schemas-microsoft-com:office:smarttags" w:element="metricconverter">
              <w:smartTagPr>
                <w:attr w:name="ProductID" w:val="70,4 mm"/>
              </w:smartTagPr>
              <w:r w:rsidRPr="002F68E6">
                <w:rPr>
                  <w:rFonts w:ascii="Tahoma" w:hAnsi="Tahoma" w:cs="Tahoma"/>
                  <w:b/>
                </w:rPr>
                <w:t>70,4 mm</w:t>
              </w:r>
            </w:smartTag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100 - 1000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 w opakowaniach zbiorczych po 960 </w:t>
            </w:r>
            <w:proofErr w:type="spellStart"/>
            <w:r w:rsidRPr="002F68E6">
              <w:rPr>
                <w:rFonts w:ascii="Tahoma" w:hAnsi="Tahoma" w:cs="Tahoma"/>
              </w:rPr>
              <w:t>szt</w:t>
            </w:r>
            <w:proofErr w:type="spellEnd"/>
            <w:r w:rsidRPr="002F68E6">
              <w:rPr>
                <w:rFonts w:ascii="Tahoma" w:hAnsi="Tahoma" w:cs="Tahoma"/>
              </w:rPr>
              <w:t xml:space="preserve"> (10 pudełek po 96 sztuk)</w:t>
            </w:r>
          </w:p>
        </w:tc>
        <w:tc>
          <w:tcPr>
            <w:tcW w:w="1731" w:type="dxa"/>
          </w:tcPr>
          <w:p w:rsidR="00A00306" w:rsidRPr="002F68E6" w:rsidRDefault="00A00306" w:rsidP="00984A7F">
            <w:pPr>
              <w:contextualSpacing/>
              <w:rPr>
                <w:rFonts w:ascii="Tahoma" w:hAnsi="Tahoma" w:cs="Tahoma"/>
              </w:rPr>
            </w:pPr>
          </w:p>
        </w:tc>
      </w:tr>
      <w:tr w:rsidR="00A00306" w:rsidRPr="002F68E6" w:rsidTr="00984A7F">
        <w:trPr>
          <w:trHeight w:val="1038"/>
          <w:jc w:val="center"/>
        </w:trPr>
        <w:tc>
          <w:tcPr>
            <w:tcW w:w="761" w:type="dxa"/>
            <w:vAlign w:val="center"/>
          </w:tcPr>
          <w:p w:rsidR="00A00306" w:rsidRPr="002F68E6" w:rsidRDefault="00A00306" w:rsidP="00984A7F">
            <w:pPr>
              <w:ind w:left="-108" w:firstLine="74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12</w:t>
            </w:r>
          </w:p>
        </w:tc>
        <w:tc>
          <w:tcPr>
            <w:tcW w:w="2075" w:type="dxa"/>
            <w:vAlign w:val="center"/>
          </w:tcPr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Końcówki do pipet</w:t>
            </w:r>
          </w:p>
          <w:p w:rsidR="00A00306" w:rsidRPr="002F68E6" w:rsidRDefault="00A00306" w:rsidP="006561EC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do 5000 </w:t>
            </w:r>
            <w:r w:rsidRPr="002F68E6">
              <w:rPr>
                <w:rFonts w:ascii="Tahoma" w:hAnsi="Tahoma" w:cs="Tahoma"/>
              </w:rPr>
              <w:sym w:font="Symbol" w:char="F06D"/>
            </w:r>
            <w:r w:rsidRPr="002F68E6">
              <w:rPr>
                <w:rFonts w:ascii="Tahoma" w:hAnsi="Tahoma" w:cs="Tahoma"/>
              </w:rPr>
              <w:t>l</w:t>
            </w:r>
          </w:p>
          <w:p w:rsidR="005D360D" w:rsidRPr="002F68E6" w:rsidRDefault="005D360D" w:rsidP="005D360D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 pudełkach </w:t>
            </w:r>
          </w:p>
          <w:p w:rsidR="005D360D" w:rsidRPr="002F68E6" w:rsidRDefault="00701674" w:rsidP="00701674">
            <w:pPr>
              <w:ind w:right="-474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po 24</w:t>
            </w:r>
            <w:r w:rsidR="005D360D" w:rsidRPr="002F68E6">
              <w:rPr>
                <w:rFonts w:ascii="Tahoma" w:hAnsi="Tahoma" w:cs="Tahoma"/>
              </w:rPr>
              <w:t xml:space="preserve"> sztuk</w:t>
            </w:r>
            <w:r w:rsidRPr="002F68E6">
              <w:rPr>
                <w:rFonts w:ascii="Tahoma" w:hAnsi="Tahoma" w:cs="Tahoma"/>
              </w:rPr>
              <w:t>i</w:t>
            </w:r>
          </w:p>
        </w:tc>
        <w:tc>
          <w:tcPr>
            <w:tcW w:w="5639" w:type="dxa"/>
          </w:tcPr>
          <w:p w:rsidR="00A00306" w:rsidRPr="002F68E6" w:rsidRDefault="00A00306" w:rsidP="006561EC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 w:rsidRPr="002F68E6">
              <w:rPr>
                <w:rFonts w:ascii="Tahoma" w:hAnsi="Tahoma" w:cs="Tahoma"/>
                <w:u w:val="single"/>
              </w:rPr>
              <w:t>Końcówki do pipet:</w:t>
            </w:r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jednorazowego użycia, wykonane z tworzywa przezroczystego, chemicznie odpornego,</w:t>
            </w:r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o pojemności do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</w:p>
          <w:p w:rsidR="00A00306" w:rsidRPr="002F68E6" w:rsidRDefault="00A00306" w:rsidP="006561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kompatybilne do posiadanych jednokanałowych pipet </w:t>
            </w:r>
            <w:proofErr w:type="spellStart"/>
            <w:r w:rsidRPr="002F68E6">
              <w:rPr>
                <w:rFonts w:ascii="Tahoma" w:hAnsi="Tahoma" w:cs="Tahoma"/>
              </w:rPr>
              <w:t>Eppendorf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Research</w:t>
            </w:r>
            <w:proofErr w:type="spellEnd"/>
            <w:r w:rsidRPr="002F68E6">
              <w:rPr>
                <w:rFonts w:ascii="Tahoma" w:hAnsi="Tahoma" w:cs="Tahoma"/>
              </w:rPr>
              <w:t xml:space="preserve"> o objętościach nastawnych 1000 - 5000 </w:t>
            </w:r>
            <w:proofErr w:type="spellStart"/>
            <w:r w:rsidRPr="002F68E6">
              <w:rPr>
                <w:rFonts w:ascii="Tahoma" w:hAnsi="Tahoma" w:cs="Tahoma"/>
              </w:rPr>
              <w:t>μl</w:t>
            </w:r>
            <w:proofErr w:type="spellEnd"/>
            <w:r w:rsidRPr="002F68E6">
              <w:rPr>
                <w:rFonts w:ascii="Tahoma" w:hAnsi="Tahoma" w:cs="Tahoma"/>
              </w:rPr>
              <w:t xml:space="preserve"> z zachowaniem funkcji automatycznego zrzucania końcówek za pomocą </w:t>
            </w:r>
            <w:proofErr w:type="spellStart"/>
            <w:r w:rsidRPr="002F68E6">
              <w:rPr>
                <w:rFonts w:ascii="Tahoma" w:hAnsi="Tahoma" w:cs="Tahoma"/>
              </w:rPr>
              <w:t>zrzutnika</w:t>
            </w:r>
            <w:proofErr w:type="spellEnd"/>
            <w:r w:rsidRPr="002F68E6">
              <w:rPr>
                <w:rFonts w:ascii="Tahoma" w:hAnsi="Tahoma" w:cs="Tahoma"/>
              </w:rPr>
              <w:t>,</w:t>
            </w:r>
          </w:p>
          <w:p w:rsidR="00A00306" w:rsidRPr="002F68E6" w:rsidRDefault="00A00306" w:rsidP="007016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w opakowaniach zbiorczych po </w:t>
            </w:r>
            <w:r w:rsidR="00701674" w:rsidRPr="002F68E6">
              <w:rPr>
                <w:rFonts w:ascii="Tahoma" w:hAnsi="Tahoma" w:cs="Tahoma"/>
              </w:rPr>
              <w:t>120</w:t>
            </w:r>
            <w:r w:rsidRPr="002F68E6">
              <w:rPr>
                <w:rFonts w:ascii="Tahoma" w:hAnsi="Tahoma" w:cs="Tahoma"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</w:rPr>
              <w:t>szt</w:t>
            </w:r>
            <w:proofErr w:type="spellEnd"/>
            <w:r w:rsidRPr="002F68E6">
              <w:rPr>
                <w:rFonts w:ascii="Tahoma" w:hAnsi="Tahoma" w:cs="Tahoma"/>
              </w:rPr>
              <w:t xml:space="preserve"> (</w:t>
            </w:r>
            <w:r w:rsidR="00701674" w:rsidRPr="002F68E6">
              <w:rPr>
                <w:rFonts w:ascii="Tahoma" w:hAnsi="Tahoma" w:cs="Tahoma"/>
              </w:rPr>
              <w:t>5</w:t>
            </w:r>
            <w:r w:rsidRPr="002F68E6">
              <w:rPr>
                <w:rFonts w:ascii="Tahoma" w:hAnsi="Tahoma" w:cs="Tahoma"/>
              </w:rPr>
              <w:t xml:space="preserve"> pudełek po </w:t>
            </w:r>
            <w:r w:rsidR="00701674" w:rsidRPr="002F68E6">
              <w:rPr>
                <w:rFonts w:ascii="Tahoma" w:hAnsi="Tahoma" w:cs="Tahoma"/>
              </w:rPr>
              <w:t>24</w:t>
            </w:r>
            <w:r w:rsidRPr="002F68E6">
              <w:rPr>
                <w:rFonts w:ascii="Tahoma" w:hAnsi="Tahoma" w:cs="Tahoma"/>
              </w:rPr>
              <w:t xml:space="preserve"> sztuk)</w:t>
            </w:r>
          </w:p>
        </w:tc>
        <w:tc>
          <w:tcPr>
            <w:tcW w:w="1731" w:type="dxa"/>
          </w:tcPr>
          <w:p w:rsidR="00A00306" w:rsidRPr="002F68E6" w:rsidRDefault="00A00306" w:rsidP="00984A7F">
            <w:pPr>
              <w:contextualSpacing/>
              <w:rPr>
                <w:rFonts w:ascii="Tahoma" w:hAnsi="Tahoma" w:cs="Tahoma"/>
              </w:rPr>
            </w:pPr>
          </w:p>
        </w:tc>
      </w:tr>
    </w:tbl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-4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4</w:t>
      </w:r>
      <w:r w:rsidRPr="005305AB">
        <w:rPr>
          <w:rFonts w:ascii="Tahoma" w:hAnsi="Tahoma" w:cs="Tahoma"/>
          <w:b/>
        </w:rPr>
        <w:t>)</w:t>
      </w:r>
    </w:p>
    <w:p w:rsidR="00024BD1" w:rsidRPr="002F68E6" w:rsidRDefault="00024BD1" w:rsidP="002F68E6">
      <w:pPr>
        <w:spacing w:after="200"/>
        <w:contextualSpacing/>
        <w:rPr>
          <w:rFonts w:ascii="Tahoma" w:hAnsi="Tahoma" w:cs="Tahoma"/>
          <w:b/>
        </w:rPr>
      </w:pPr>
    </w:p>
    <w:p w:rsidR="0005140D" w:rsidRPr="002F68E6" w:rsidRDefault="0005140D" w:rsidP="0005140D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odczynników i akcesoriów wraz z dzierżawą sprzętu do Pracowni Reakcji PCR w Zakładzie Diagnostyki Laboratoryjnej  </w:t>
      </w:r>
    </w:p>
    <w:p w:rsidR="001C4DAB" w:rsidRPr="002F68E6" w:rsidRDefault="001C4DAB" w:rsidP="006A360D">
      <w:pPr>
        <w:pStyle w:val="Akapitzlist"/>
        <w:spacing w:after="0"/>
        <w:ind w:left="0" w:right="-852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714"/>
        <w:gridCol w:w="1731"/>
      </w:tblGrid>
      <w:tr w:rsidR="009073B8" w:rsidRPr="002F68E6" w:rsidTr="0047153B">
        <w:trPr>
          <w:trHeight w:val="800"/>
          <w:jc w:val="center"/>
        </w:trPr>
        <w:tc>
          <w:tcPr>
            <w:tcW w:w="761" w:type="dxa"/>
            <w:shd w:val="clear" w:color="auto" w:fill="F2F2F2"/>
            <w:vAlign w:val="center"/>
          </w:tcPr>
          <w:p w:rsidR="009073B8" w:rsidRPr="002F68E6" w:rsidRDefault="009073B8" w:rsidP="0047153B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714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31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980A4C" w:rsidRPr="002F68E6" w:rsidTr="006561EC">
        <w:trPr>
          <w:trHeight w:val="521"/>
          <w:jc w:val="center"/>
        </w:trPr>
        <w:tc>
          <w:tcPr>
            <w:tcW w:w="761" w:type="dxa"/>
            <w:vAlign w:val="center"/>
          </w:tcPr>
          <w:p w:rsidR="00980A4C" w:rsidRPr="002F68E6" w:rsidRDefault="00980A4C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bottom"/>
          </w:tcPr>
          <w:p w:rsidR="00980A4C" w:rsidRPr="002F68E6" w:rsidRDefault="00540CA0" w:rsidP="006561EC">
            <w:pPr>
              <w:ind w:hanging="108"/>
              <w:rPr>
                <w:rFonts w:ascii="Tahoma" w:hAnsi="Tahoma" w:cs="Tahoma"/>
                <w:b/>
                <w:color w:val="000000"/>
              </w:rPr>
            </w:pPr>
            <w:r w:rsidRPr="002F68E6">
              <w:rPr>
                <w:rFonts w:ascii="Tahoma" w:hAnsi="Tahoma" w:cs="Tahoma"/>
                <w:b/>
                <w:color w:val="000000"/>
              </w:rPr>
              <w:t>Analizator</w:t>
            </w:r>
            <w:r w:rsidR="00980A4C" w:rsidRPr="002F68E6">
              <w:rPr>
                <w:rFonts w:ascii="Tahoma" w:hAnsi="Tahoma" w:cs="Tahoma"/>
                <w:b/>
                <w:color w:val="000000"/>
              </w:rPr>
              <w:t xml:space="preserve"> do automatycznej izolacji - rok produkcji 2016 - </w:t>
            </w:r>
            <w:r w:rsidR="00980A4C" w:rsidRPr="002F68E6">
              <w:rPr>
                <w:rFonts w:ascii="Tahoma" w:hAnsi="Tahoma" w:cs="Tahoma"/>
              </w:rPr>
              <w:t xml:space="preserve">wyposażony w zewnętrzne urządzenie zasilania awaryjnego UPS (minimum 30 minut) </w:t>
            </w:r>
          </w:p>
        </w:tc>
        <w:tc>
          <w:tcPr>
            <w:tcW w:w="1731" w:type="dxa"/>
          </w:tcPr>
          <w:p w:rsidR="00980A4C" w:rsidRPr="002F68E6" w:rsidRDefault="00980A4C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980A4C" w:rsidRPr="002F68E6" w:rsidTr="006561EC">
        <w:trPr>
          <w:trHeight w:val="521"/>
          <w:jc w:val="center"/>
        </w:trPr>
        <w:tc>
          <w:tcPr>
            <w:tcW w:w="761" w:type="dxa"/>
            <w:vAlign w:val="center"/>
          </w:tcPr>
          <w:p w:rsidR="00980A4C" w:rsidRPr="002F68E6" w:rsidRDefault="00980A4C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bottom"/>
          </w:tcPr>
          <w:p w:rsidR="00980A4C" w:rsidRPr="002F68E6" w:rsidRDefault="00540CA0" w:rsidP="006561EC">
            <w:pPr>
              <w:ind w:left="-108"/>
              <w:rPr>
                <w:rFonts w:ascii="Tahoma" w:hAnsi="Tahoma" w:cs="Tahoma"/>
                <w:b/>
                <w:color w:val="000000"/>
              </w:rPr>
            </w:pPr>
            <w:r w:rsidRPr="002F68E6">
              <w:rPr>
                <w:rFonts w:ascii="Tahoma" w:hAnsi="Tahoma" w:cs="Tahoma"/>
                <w:b/>
                <w:color w:val="000000"/>
              </w:rPr>
              <w:t>Analizator</w:t>
            </w:r>
            <w:r w:rsidR="00980A4C" w:rsidRPr="002F68E6">
              <w:rPr>
                <w:rFonts w:ascii="Tahoma" w:hAnsi="Tahoma" w:cs="Tahoma"/>
                <w:b/>
                <w:color w:val="000000"/>
              </w:rPr>
              <w:t xml:space="preserve"> do automatycznej amplifikacji i detekcji - rok produkcji 2016 -  </w:t>
            </w:r>
            <w:r w:rsidR="00980A4C" w:rsidRPr="002F68E6">
              <w:rPr>
                <w:rFonts w:ascii="Tahoma" w:hAnsi="Tahoma" w:cs="Tahoma"/>
              </w:rPr>
              <w:t>wyposażony w zewnętrzne urządzenie zasilania awaryjnego UPS (minimum 30  minut)</w:t>
            </w:r>
          </w:p>
        </w:tc>
        <w:tc>
          <w:tcPr>
            <w:tcW w:w="1731" w:type="dxa"/>
          </w:tcPr>
          <w:p w:rsidR="00980A4C" w:rsidRPr="002F68E6" w:rsidRDefault="00980A4C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540CA0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Oba a</w:t>
            </w:r>
            <w:r w:rsidR="002B3679" w:rsidRPr="002F68E6">
              <w:rPr>
                <w:rFonts w:ascii="Tahoma" w:hAnsi="Tahoma" w:cs="Tahoma"/>
                <w:sz w:val="20"/>
                <w:szCs w:val="20"/>
              </w:rPr>
              <w:t>nalizatory wolnostojące lub instalowane na stołach (należy dostarczyć odpowiednie podstawy)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Wszystkie badania wykonywane – techniką Real Time PCR</w:t>
            </w:r>
          </w:p>
          <w:p w:rsidR="00F333A2" w:rsidRPr="002F68E6" w:rsidRDefault="000349A3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Identyfikacja odczynników i próbek pacjentów przy użyciu kodów kreskowych</w:t>
            </w:r>
          </w:p>
          <w:p w:rsidR="00F333A2" w:rsidRPr="002F68E6" w:rsidRDefault="008118CA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2F2D50">
        <w:trPr>
          <w:trHeight w:val="276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Monitorowanie poziomu odczynników i materiałów zużywalnych na pokładzie aparatu</w:t>
            </w:r>
          </w:p>
          <w:p w:rsidR="00F333A2" w:rsidRPr="002F68E6" w:rsidRDefault="002F2D50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Wszystkie testy z ce</w:t>
            </w:r>
            <w:r w:rsidR="00501E18" w:rsidRPr="002F68E6">
              <w:rPr>
                <w:rFonts w:ascii="Tahoma" w:hAnsi="Tahoma" w:cs="Tahoma"/>
                <w:sz w:val="20"/>
                <w:szCs w:val="20"/>
              </w:rPr>
              <w:t>rtyfikatem CE IVD</w:t>
            </w:r>
          </w:p>
          <w:p w:rsidR="00501E18" w:rsidRPr="002F68E6" w:rsidRDefault="002F2D50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Wszystkie testy zawierające odczynniki do izolacji kwasów nukleinowych, amplifikacji/detekcji ora</w:t>
            </w:r>
            <w:r w:rsidR="00501E18" w:rsidRPr="002F68E6">
              <w:rPr>
                <w:rFonts w:ascii="Tahoma" w:hAnsi="Tahoma" w:cs="Tahoma"/>
                <w:sz w:val="20"/>
                <w:szCs w:val="20"/>
              </w:rPr>
              <w:t>z materiały kontrolne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Test HCV RNA ilościowo – wykrywane genotypy: 1 - 6</w:t>
            </w:r>
          </w:p>
          <w:p w:rsidR="00F333A2" w:rsidRPr="002F68E6" w:rsidRDefault="00F333A2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>Potwierdzenie na podstawie ulotki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Test HBV DNA ilościowo- wykrywane genotypy: A-G, mutant </w:t>
            </w:r>
            <w:proofErr w:type="spellStart"/>
            <w:r w:rsidRPr="002F68E6">
              <w:rPr>
                <w:rFonts w:ascii="Tahoma" w:hAnsi="Tahoma" w:cs="Tahoma"/>
                <w:sz w:val="20"/>
                <w:szCs w:val="20"/>
              </w:rPr>
              <w:t>pre-core</w:t>
            </w:r>
            <w:proofErr w:type="spellEnd"/>
          </w:p>
          <w:p w:rsidR="00F333A2" w:rsidRPr="002F68E6" w:rsidRDefault="00F333A2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>Potwierdzenie na podstawie ulotki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4715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Geno</w:t>
            </w:r>
            <w:r w:rsidR="00501E18" w:rsidRPr="002F68E6">
              <w:rPr>
                <w:rFonts w:ascii="Tahoma" w:hAnsi="Tahoma" w:cs="Tahoma"/>
              </w:rPr>
              <w:t>typ HCV – wykrywanie genotypów 1-6 wirusa i dla genotypu 1podtypów: a i b</w:t>
            </w:r>
          </w:p>
          <w:p w:rsidR="00F333A2" w:rsidRPr="002F68E6" w:rsidRDefault="00F333A2" w:rsidP="004715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Potwierdzenie na podstawie ulotki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2B3679" w:rsidRPr="002F68E6" w:rsidRDefault="002B3679" w:rsidP="002B36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Wszystkie testy zawierające system za</w:t>
            </w:r>
            <w:r w:rsidR="00501E18" w:rsidRPr="002F68E6">
              <w:rPr>
                <w:rFonts w:ascii="Tahoma" w:hAnsi="Tahoma" w:cs="Tahoma"/>
              </w:rPr>
              <w:t>bezpieczający przed kontaminacją</w:t>
            </w:r>
            <w:r w:rsidRPr="002F68E6">
              <w:rPr>
                <w:rFonts w:ascii="Tahoma" w:hAnsi="Tahoma" w:cs="Tahoma"/>
              </w:rPr>
              <w:t xml:space="preserve">. </w:t>
            </w:r>
          </w:p>
          <w:p w:rsidR="00F333A2" w:rsidRPr="002F68E6" w:rsidRDefault="00F333A2" w:rsidP="002B36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Potwierdzenie na podstawie ulotki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Połączenie analizatorów z firmowym centrum serwisowym poprzez łącze internetowe przez całą dobę – na koszt Wykonawcy</w:t>
            </w:r>
          </w:p>
          <w:p w:rsidR="000A1325" w:rsidRPr="002F68E6" w:rsidRDefault="000A1325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>Do oferty należy dołączyć opis proponowanego podłączenia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0E62D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 przypadku awarii analizatorów przyjazd pracownika serwisu i naprawa analizatorów w ciągu 24 godzin od przyjęcia zgłoszenia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9F7E2D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Do ilości badań należy doliczyć testy potrzebne na wykonanie kalibracji</w:t>
            </w:r>
            <w:r w:rsidR="009F7E2D" w:rsidRPr="002F68E6">
              <w:rPr>
                <w:rFonts w:ascii="Tahoma" w:hAnsi="Tahoma" w:cs="Tahoma"/>
                <w:sz w:val="20"/>
                <w:szCs w:val="20"/>
              </w:rPr>
              <w:t xml:space="preserve"> (jeśli wymagana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 przez producenta tes</w:t>
            </w:r>
            <w:r w:rsidR="00F333A2" w:rsidRPr="002F68E6">
              <w:rPr>
                <w:rFonts w:ascii="Tahoma" w:hAnsi="Tahoma" w:cs="Tahoma"/>
                <w:sz w:val="20"/>
                <w:szCs w:val="20"/>
              </w:rPr>
              <w:t>t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>ów</w:t>
            </w:r>
            <w:r w:rsidR="009F7E2D" w:rsidRPr="002F68E6">
              <w:rPr>
                <w:rFonts w:ascii="Tahoma" w:hAnsi="Tahoma" w:cs="Tahoma"/>
                <w:sz w:val="20"/>
                <w:szCs w:val="20"/>
              </w:rPr>
              <w:t>)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i wszystkich niezbędnych badań z zakresu kontroli jakości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0E62D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Do ilości badań należy doliczyć</w:t>
            </w:r>
            <w:r w:rsidR="009F7E2D" w:rsidRPr="002F68E6">
              <w:rPr>
                <w:rFonts w:ascii="Tahoma" w:hAnsi="Tahoma" w:cs="Tahoma"/>
                <w:sz w:val="20"/>
                <w:szCs w:val="20"/>
              </w:rPr>
              <w:t xml:space="preserve"> wszystkie odczynniki i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testy pot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rzebne na przeprowadzenie monitorowania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pomieszczeń 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laboratorium pod kątem kontaminacji </w:t>
            </w:r>
            <w:r w:rsidR="00F32596" w:rsidRPr="002F68E6">
              <w:rPr>
                <w:rFonts w:ascii="Tahoma" w:hAnsi="Tahoma" w:cs="Tahoma"/>
                <w:sz w:val="20"/>
                <w:szCs w:val="20"/>
              </w:rPr>
              <w:t xml:space="preserve">( jeśli zalecane przez producenta testów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9F7E2D" w:rsidRPr="002F68E6">
              <w:rPr>
                <w:rFonts w:ascii="Tahoma" w:hAnsi="Tahoma" w:cs="Tahoma"/>
                <w:sz w:val="20"/>
                <w:szCs w:val="20"/>
              </w:rPr>
              <w:t xml:space="preserve">w ilości zgodnej z 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>zaleceniami</w:t>
            </w:r>
            <w:r w:rsidR="009F7E2D" w:rsidRPr="002F68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2596" w:rsidRPr="002F68E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9F7E2D" w:rsidRPr="002F68E6" w:rsidTr="0047153B">
        <w:trPr>
          <w:trHeight w:val="276"/>
          <w:jc w:val="center"/>
        </w:trPr>
        <w:tc>
          <w:tcPr>
            <w:tcW w:w="761" w:type="dxa"/>
            <w:vAlign w:val="center"/>
          </w:tcPr>
          <w:p w:rsidR="009F7E2D" w:rsidRPr="002F68E6" w:rsidRDefault="009F7E2D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9F7E2D" w:rsidRPr="002F68E6" w:rsidRDefault="009F7E2D" w:rsidP="006561EC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Kalkulację ilości kalibratorów</w:t>
            </w:r>
            <w:r w:rsidR="00F32596" w:rsidRPr="002F68E6">
              <w:rPr>
                <w:rFonts w:ascii="Tahoma" w:hAnsi="Tahoma" w:cs="Tahoma"/>
                <w:sz w:val="20"/>
                <w:szCs w:val="20"/>
              </w:rPr>
              <w:t xml:space="preserve"> (jeśli kalibracja wymagana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 przez producenta testów)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, wymaganych </w:t>
            </w:r>
            <w:r w:rsidR="00F32596" w:rsidRPr="002F68E6">
              <w:rPr>
                <w:rFonts w:ascii="Tahoma" w:hAnsi="Tahoma" w:cs="Tahoma"/>
                <w:sz w:val="20"/>
                <w:szCs w:val="20"/>
              </w:rPr>
              <w:t>materiałów kontrolnych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– dla serii podanych  poniżej -  oraz wszystkich materiałów zużywalnych należy podać zgodnie z zaleceniami producenta. </w:t>
            </w:r>
          </w:p>
          <w:p w:rsidR="009F7E2D" w:rsidRPr="002F68E6" w:rsidRDefault="009F7E2D" w:rsidP="006561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 przypadku badań: HBV DNA, HCV RNA, HIV RNA wykonywane będą serie badań po 48 próbek (z kontrolami) oraz 24 badania (z kontrolami) w stosunku 3:1</w:t>
            </w:r>
          </w:p>
          <w:p w:rsidR="009F7E2D" w:rsidRPr="002F68E6" w:rsidRDefault="009F7E2D" w:rsidP="006561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W przypadku badania: </w:t>
            </w:r>
            <w:proofErr w:type="spellStart"/>
            <w:r w:rsidRPr="002F68E6">
              <w:rPr>
                <w:rFonts w:ascii="Tahoma" w:hAnsi="Tahoma" w:cs="Tahoma"/>
                <w:sz w:val="20"/>
                <w:szCs w:val="20"/>
              </w:rPr>
              <w:t>genotypowanie</w:t>
            </w:r>
            <w:proofErr w:type="spellEnd"/>
            <w:r w:rsidRPr="002F68E6">
              <w:rPr>
                <w:rFonts w:ascii="Tahoma" w:hAnsi="Tahoma" w:cs="Tahoma"/>
                <w:sz w:val="20"/>
                <w:szCs w:val="20"/>
              </w:rPr>
              <w:t xml:space="preserve"> HCV wraz z podtypem wirusa  wykonywane będą serie po 24 próbki (z kontrolami)</w:t>
            </w:r>
          </w:p>
          <w:p w:rsidR="009F7E2D" w:rsidRPr="002F68E6" w:rsidRDefault="009F7E2D" w:rsidP="006561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 przypadku badania CMV DNA  wykonywane będą serie</w:t>
            </w:r>
            <w:r w:rsidR="006F4CD5" w:rsidRPr="002F68E6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2F68E6">
              <w:rPr>
                <w:rFonts w:ascii="Tahoma" w:hAnsi="Tahoma" w:cs="Tahoma"/>
                <w:sz w:val="20"/>
                <w:szCs w:val="20"/>
              </w:rPr>
              <w:t>6 próbek pacjentów</w:t>
            </w:r>
            <w:r w:rsidR="000A1325" w:rsidRPr="002F68E6">
              <w:rPr>
                <w:rFonts w:ascii="Tahoma" w:hAnsi="Tahoma" w:cs="Tahoma"/>
                <w:sz w:val="20"/>
                <w:szCs w:val="20"/>
              </w:rPr>
              <w:t xml:space="preserve"> oraz zestaw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A1325" w:rsidRPr="002F68E6">
              <w:rPr>
                <w:rFonts w:ascii="Tahoma" w:hAnsi="Tahoma" w:cs="Tahoma"/>
                <w:sz w:val="20"/>
                <w:szCs w:val="20"/>
              </w:rPr>
              <w:t>wymaganych kalibratorów i kontroli</w:t>
            </w:r>
            <w:r w:rsidR="006F4CD5" w:rsidRPr="002F68E6">
              <w:rPr>
                <w:rFonts w:ascii="Tahoma" w:hAnsi="Tahoma" w:cs="Tahoma"/>
                <w:sz w:val="20"/>
                <w:szCs w:val="20"/>
              </w:rPr>
              <w:t xml:space="preserve"> - wszystkie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przy użyciu analizatora </w:t>
            </w:r>
            <w:proofErr w:type="spellStart"/>
            <w:r w:rsidRPr="002F68E6">
              <w:rPr>
                <w:rFonts w:ascii="Tahoma" w:hAnsi="Tahoma" w:cs="Tahoma"/>
                <w:sz w:val="20"/>
                <w:szCs w:val="20"/>
              </w:rPr>
              <w:t>LightCycler</w:t>
            </w:r>
            <w:proofErr w:type="spellEnd"/>
            <w:r w:rsidRPr="002F68E6">
              <w:rPr>
                <w:rFonts w:ascii="Tahoma" w:hAnsi="Tahoma" w:cs="Tahoma"/>
                <w:sz w:val="20"/>
                <w:szCs w:val="20"/>
              </w:rPr>
              <w:t xml:space="preserve"> 2.0 będącego własnością SPWSZ w Szczecinie.</w:t>
            </w:r>
          </w:p>
        </w:tc>
        <w:tc>
          <w:tcPr>
            <w:tcW w:w="1731" w:type="dxa"/>
          </w:tcPr>
          <w:p w:rsidR="009F7E2D" w:rsidRPr="002F68E6" w:rsidRDefault="009F7E2D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F2B79" w:rsidRPr="002F68E6" w:rsidTr="0047153B">
        <w:trPr>
          <w:trHeight w:val="276"/>
          <w:jc w:val="center"/>
        </w:trPr>
        <w:tc>
          <w:tcPr>
            <w:tcW w:w="761" w:type="dxa"/>
            <w:vAlign w:val="center"/>
          </w:tcPr>
          <w:p w:rsidR="002F2B79" w:rsidRPr="002F68E6" w:rsidRDefault="002F2B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F2B79" w:rsidRPr="002F68E6" w:rsidRDefault="002F2B79" w:rsidP="000E62D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W przypadku badania CMV DNA </w:t>
            </w:r>
            <w:r w:rsidR="006F4CD5" w:rsidRPr="002F68E6">
              <w:rPr>
                <w:rFonts w:ascii="Tahoma" w:hAnsi="Tahoma" w:cs="Tahoma"/>
                <w:sz w:val="20"/>
                <w:szCs w:val="20"/>
              </w:rPr>
              <w:t xml:space="preserve">do podanych powyżej serii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należy zapewnić 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>wszystkie odczynniki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 pochodzące od jednego producenta oraz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 zapewnić wszystkie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 akcesoria niezbędne do wykonania badania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przy użyciu analizatora </w:t>
            </w:r>
            <w:proofErr w:type="spellStart"/>
            <w:r w:rsidR="00404456" w:rsidRPr="002F68E6">
              <w:rPr>
                <w:rFonts w:ascii="Tahoma" w:hAnsi="Tahoma" w:cs="Tahoma"/>
                <w:sz w:val="20"/>
                <w:szCs w:val="20"/>
              </w:rPr>
              <w:t>LightCycler</w:t>
            </w:r>
            <w:proofErr w:type="spellEnd"/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 2.0 będącego własnością SPWSZ w Szczecinie.</w:t>
            </w:r>
          </w:p>
        </w:tc>
        <w:tc>
          <w:tcPr>
            <w:tcW w:w="1731" w:type="dxa"/>
          </w:tcPr>
          <w:p w:rsidR="002F2B79" w:rsidRPr="002F68E6" w:rsidRDefault="002F2B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404456" w:rsidRPr="002F68E6" w:rsidTr="0047153B">
        <w:trPr>
          <w:trHeight w:val="276"/>
          <w:jc w:val="center"/>
        </w:trPr>
        <w:tc>
          <w:tcPr>
            <w:tcW w:w="761" w:type="dxa"/>
            <w:vAlign w:val="center"/>
          </w:tcPr>
          <w:p w:rsidR="00404456" w:rsidRPr="002F68E6" w:rsidRDefault="00404456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404456" w:rsidRPr="002F68E6" w:rsidRDefault="00404456" w:rsidP="00F32596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Zamawiający wymaga zapewnienia jednej serii o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dczynnika dla testów: HBV DNA, HCV RNA </w:t>
            </w:r>
            <w:r w:rsidR="00F15A62" w:rsidRPr="002F68E6">
              <w:rPr>
                <w:rFonts w:ascii="Tahoma" w:hAnsi="Tahoma" w:cs="Tahoma"/>
                <w:sz w:val="20"/>
                <w:szCs w:val="20"/>
              </w:rPr>
              <w:t xml:space="preserve">w okresie minimum 6 miesięcy (maksymalnie </w:t>
            </w:r>
            <w:r w:rsidR="00F32596" w:rsidRPr="002F68E6">
              <w:rPr>
                <w:rFonts w:ascii="Tahoma" w:hAnsi="Tahoma" w:cs="Tahoma"/>
                <w:sz w:val="20"/>
                <w:szCs w:val="20"/>
              </w:rPr>
              <w:t>4 serie</w:t>
            </w:r>
            <w:r w:rsidR="00F15A62" w:rsidRPr="002F68E6">
              <w:rPr>
                <w:rFonts w:ascii="Tahoma" w:hAnsi="Tahoma" w:cs="Tahoma"/>
                <w:sz w:val="20"/>
                <w:szCs w:val="20"/>
              </w:rPr>
              <w:t xml:space="preserve"> w trakcie trwania umowy)</w:t>
            </w:r>
          </w:p>
        </w:tc>
        <w:tc>
          <w:tcPr>
            <w:tcW w:w="1731" w:type="dxa"/>
          </w:tcPr>
          <w:p w:rsidR="00404456" w:rsidRPr="002F68E6" w:rsidRDefault="00404456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0E62D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 przypadku konieczności zamówienia większe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>j ilości materiałów kontrolnych, kalibratorów</w:t>
            </w:r>
            <w:r w:rsidR="000E62DA" w:rsidRPr="002F68E6">
              <w:rPr>
                <w:rFonts w:ascii="Tahoma" w:hAnsi="Tahoma" w:cs="Tahoma"/>
                <w:sz w:val="20"/>
                <w:szCs w:val="20"/>
              </w:rPr>
              <w:t xml:space="preserve"> (jeśli wymagane przez producenta testów)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odczynników 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>lub akcesoriów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niż zadeklarowana przez Wykonawcę</w:t>
            </w:r>
            <w:r w:rsidR="00404456" w:rsidRPr="002F68E6">
              <w:rPr>
                <w:rFonts w:ascii="Tahoma" w:hAnsi="Tahoma" w:cs="Tahoma"/>
                <w:sz w:val="20"/>
                <w:szCs w:val="20"/>
              </w:rPr>
              <w:t xml:space="preserve"> dla podanej przez Zamawiającego liczby badań </w:t>
            </w:r>
            <w:r w:rsidRPr="002F68E6">
              <w:rPr>
                <w:rFonts w:ascii="Tahoma" w:hAnsi="Tahoma" w:cs="Tahoma"/>
                <w:sz w:val="20"/>
                <w:szCs w:val="20"/>
              </w:rPr>
              <w:t>jest on zobowiązany dostarczyć je na swój koszt w ramach umowy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0E62D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Wykonawca zobowiązuje się do instalacji wszystkich urządzeń będących przedmiotem umowy </w:t>
            </w:r>
            <w:r w:rsidRPr="002F68E6">
              <w:rPr>
                <w:rFonts w:ascii="Tahoma" w:hAnsi="Tahoma" w:cs="Tahoma"/>
                <w:b/>
                <w:sz w:val="20"/>
                <w:szCs w:val="20"/>
              </w:rPr>
              <w:t xml:space="preserve">w ciągu </w:t>
            </w:r>
            <w:r w:rsidR="000E62DA" w:rsidRPr="002F68E6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2F68E6">
              <w:rPr>
                <w:rFonts w:ascii="Tahoma" w:hAnsi="Tahoma" w:cs="Tahoma"/>
                <w:b/>
                <w:sz w:val="20"/>
                <w:szCs w:val="20"/>
              </w:rPr>
              <w:t xml:space="preserve"> dni od daty zawarcia umowy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Termin realizacji dostawy od wpłynięcia zamówienia: </w:t>
            </w:r>
          </w:p>
          <w:p w:rsidR="002B3679" w:rsidRPr="002F68E6" w:rsidRDefault="002B3679" w:rsidP="00CC72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Maksymalnie 48 godzin od poniedziałku do piątku </w:t>
            </w:r>
          </w:p>
          <w:p w:rsidR="002B3679" w:rsidRPr="002F68E6" w:rsidRDefault="002B3679" w:rsidP="00CC72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maksymalnie 24 godziny w trybie „CITO” od poniedziałku do piątku   </w:t>
            </w:r>
          </w:p>
          <w:p w:rsidR="002B3679" w:rsidRPr="002F68E6" w:rsidRDefault="002B3679" w:rsidP="00F15A62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Dostawa na koszt Wykonawcy do magazynu </w:t>
            </w:r>
            <w:r w:rsidR="00F15A62" w:rsidRPr="002F68E6">
              <w:rPr>
                <w:rFonts w:ascii="Tahoma" w:hAnsi="Tahoma" w:cs="Tahoma"/>
                <w:sz w:val="20"/>
                <w:szCs w:val="20"/>
              </w:rPr>
              <w:t>Zakładu Diagnostyki Laboratoryjnej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(budynek </w:t>
            </w:r>
            <w:r w:rsidR="00F15A62" w:rsidRPr="002F68E6">
              <w:rPr>
                <w:rFonts w:ascii="Tahoma" w:hAnsi="Tahoma" w:cs="Tahoma"/>
                <w:sz w:val="20"/>
                <w:szCs w:val="20"/>
              </w:rPr>
              <w:t xml:space="preserve">I – 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I piętro) </w:t>
            </w:r>
            <w:r w:rsidRPr="002F68E6">
              <w:rPr>
                <w:rFonts w:ascii="Tahoma" w:hAnsi="Tahoma" w:cs="Tahoma"/>
                <w:b/>
                <w:sz w:val="20"/>
                <w:szCs w:val="20"/>
              </w:rPr>
              <w:t>do godziny 14.00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Wykonawca zobowiązany jest do zapoznania z wyposażeniem Pracowni Biologii Molekularnej i dostarczenie w ramach dzierżawy sprzętu wymaganego do wykonan</w:t>
            </w:r>
            <w:r w:rsidR="00C83C22" w:rsidRPr="002F68E6">
              <w:rPr>
                <w:rFonts w:ascii="Tahoma" w:hAnsi="Tahoma" w:cs="Tahoma"/>
                <w:sz w:val="20"/>
                <w:szCs w:val="20"/>
              </w:rPr>
              <w:t>ia wszystkich oferowanych badań oraz adaptacji pomieszczeń w celu zapewnienia jednokierunkowego obiegu próbki.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6561EC" w:rsidRPr="002F68E6" w:rsidTr="006561EC">
        <w:trPr>
          <w:trHeight w:val="521"/>
          <w:jc w:val="center"/>
        </w:trPr>
        <w:tc>
          <w:tcPr>
            <w:tcW w:w="761" w:type="dxa"/>
            <w:vAlign w:val="center"/>
          </w:tcPr>
          <w:p w:rsidR="006561EC" w:rsidRPr="002F68E6" w:rsidRDefault="006561EC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6561EC" w:rsidRPr="002F68E6" w:rsidRDefault="006561EC" w:rsidP="006561E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Przez cały okres trwania umowy Wykonawca zapewnia bieżącą konserwację oraz serwis komory laminarnej II klasy </w:t>
            </w:r>
            <w:proofErr w:type="spellStart"/>
            <w:r w:rsidRPr="002F68E6">
              <w:rPr>
                <w:rFonts w:ascii="Tahoma" w:hAnsi="Tahoma" w:cs="Tahoma"/>
              </w:rPr>
              <w:t>Biohazard</w:t>
            </w:r>
            <w:proofErr w:type="spellEnd"/>
            <w:r w:rsidRPr="002F68E6">
              <w:rPr>
                <w:rFonts w:ascii="Tahoma" w:hAnsi="Tahoma" w:cs="Tahoma"/>
              </w:rPr>
              <w:t xml:space="preserve">, typ HF  </w:t>
            </w:r>
            <w:proofErr w:type="spellStart"/>
            <w:r w:rsidRPr="002F68E6">
              <w:rPr>
                <w:rFonts w:ascii="Tahoma" w:hAnsi="Tahoma" w:cs="Tahoma"/>
              </w:rPr>
              <w:t>safe</w:t>
            </w:r>
            <w:proofErr w:type="spellEnd"/>
            <w:r w:rsidRPr="002F68E6">
              <w:rPr>
                <w:rFonts w:ascii="Tahoma" w:hAnsi="Tahoma" w:cs="Tahoma"/>
              </w:rPr>
              <w:t xml:space="preserve"> 1200 firmy </w:t>
            </w:r>
            <w:proofErr w:type="spellStart"/>
            <w:r w:rsidRPr="002F68E6">
              <w:rPr>
                <w:rFonts w:ascii="Tahoma" w:hAnsi="Tahoma" w:cs="Tahoma"/>
              </w:rPr>
              <w:t>Heal</w:t>
            </w:r>
            <w:proofErr w:type="spellEnd"/>
            <w:r w:rsidRPr="002F68E6">
              <w:rPr>
                <w:rFonts w:ascii="Tahoma" w:hAnsi="Tahoma" w:cs="Tahoma"/>
              </w:rPr>
              <w:t xml:space="preserve"> Force będącej własnością SPWSZ w Szczecinie. Wymagany pierwszy  przegląd z wpisem do paszportu technicznego urządzenia do  01.10.2017 roku oraz kolejny do 01.10.2018.</w:t>
            </w:r>
          </w:p>
        </w:tc>
        <w:tc>
          <w:tcPr>
            <w:tcW w:w="1731" w:type="dxa"/>
          </w:tcPr>
          <w:p w:rsidR="006561EC" w:rsidRPr="002F68E6" w:rsidRDefault="006561EC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6561EC" w:rsidRPr="002F68E6" w:rsidRDefault="002B3679" w:rsidP="006561EC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Wykonawca w ramach dzierżawy dostarczy sprzęt wymieniony  poniżej lub o takich samych parametrach:</w:t>
            </w:r>
          </w:p>
          <w:p w:rsidR="005F32EA" w:rsidRPr="002F68E6" w:rsidRDefault="006561EC" w:rsidP="00035B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>Wirówka - rok produkcji 2016 -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zawierająca wyposażenie:  wirnik nieprzepuszczający aerozoli do mikroprobówek (24 x 1,5/ 2,0 ml) </w:t>
            </w:r>
          </w:p>
          <w:p w:rsidR="005F32EA" w:rsidRPr="002F68E6" w:rsidRDefault="005F32EA" w:rsidP="005F32EA">
            <w:pPr>
              <w:pStyle w:val="Akapitzlist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E5D98" w:rsidRPr="002F68E6" w:rsidRDefault="009E5D98" w:rsidP="005F32EA">
            <w:pPr>
              <w:pStyle w:val="Akapitzlist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</w:t>
            </w:r>
          </w:p>
          <w:p w:rsidR="001A27D7" w:rsidRPr="002F68E6" w:rsidRDefault="001A27D7" w:rsidP="006561EC">
            <w:pPr>
              <w:pStyle w:val="Akapitzlist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561EC" w:rsidRPr="002F68E6" w:rsidRDefault="006561EC" w:rsidP="006561EC">
            <w:pPr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Zamrażarka</w:t>
            </w:r>
            <w:r w:rsidRPr="002F68E6">
              <w:rPr>
                <w:rFonts w:ascii="Tahoma" w:hAnsi="Tahoma" w:cs="Tahoma"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 xml:space="preserve">szufladowa </w:t>
            </w:r>
            <w:r w:rsidRPr="002F68E6">
              <w:rPr>
                <w:rFonts w:ascii="Tahoma" w:hAnsi="Tahoma" w:cs="Tahoma"/>
              </w:rPr>
              <w:t>- rok produkcji 2016 (minimum 5 szuflad) do przechowywania próbek pacjentów (wraz z monitorowaniem temperatury) z zakr</w:t>
            </w:r>
            <w:r w:rsidR="00D43D16">
              <w:rPr>
                <w:rFonts w:ascii="Tahoma" w:hAnsi="Tahoma" w:cs="Tahoma"/>
              </w:rPr>
              <w:t xml:space="preserve">esem temperatury min. do - 80ºC. </w:t>
            </w:r>
            <w:r w:rsidRPr="002F68E6">
              <w:rPr>
                <w:rFonts w:ascii="Tahoma" w:hAnsi="Tahoma" w:cs="Tahoma"/>
              </w:rPr>
              <w:t xml:space="preserve">Do półek muszą być dostarczone kompatybilne 2 stojaki na pudełka do przechowywania materiału </w:t>
            </w:r>
          </w:p>
          <w:p w:rsidR="009E5D98" w:rsidRPr="002F68E6" w:rsidRDefault="006561EC" w:rsidP="001C00FE">
            <w:pPr>
              <w:pStyle w:val="Akapitzlist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Potwierdzenie na podstawie instrukcji obsługi</w:t>
            </w:r>
          </w:p>
          <w:p w:rsidR="005F32EA" w:rsidRPr="002F68E6" w:rsidRDefault="005F32EA" w:rsidP="001C00FE">
            <w:pPr>
              <w:pStyle w:val="Akapitzlist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476AA" w:rsidRPr="002F68E6" w:rsidRDefault="00F476AA" w:rsidP="00F476AA">
            <w:pPr>
              <w:numPr>
                <w:ilvl w:val="0"/>
                <w:numId w:val="20"/>
              </w:num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hAnsi="Tahoma" w:cs="Tahoma"/>
                <w:b/>
              </w:rPr>
              <w:t xml:space="preserve">2 identyczne chłodziarko - zamrażarki </w:t>
            </w:r>
            <w:r w:rsidRPr="002F68E6">
              <w:rPr>
                <w:rFonts w:ascii="Tahoma" w:eastAsia="Calibri" w:hAnsi="Tahoma" w:cs="Tahoma"/>
                <w:lang w:eastAsia="en-US"/>
              </w:rPr>
              <w:t>posiadające 2 ko</w:t>
            </w:r>
            <w:r w:rsidR="005F32EA" w:rsidRPr="002F68E6">
              <w:rPr>
                <w:rFonts w:ascii="Tahoma" w:eastAsia="Calibri" w:hAnsi="Tahoma" w:cs="Tahoma"/>
                <w:lang w:eastAsia="en-US"/>
              </w:rPr>
              <w:t xml:space="preserve">mpresory i 2 obiegi chłodnicze </w:t>
            </w:r>
            <w:r w:rsidRPr="002F68E6">
              <w:rPr>
                <w:rFonts w:ascii="Tahoma" w:eastAsia="Calibri" w:hAnsi="Tahoma" w:cs="Tahoma"/>
                <w:lang w:eastAsia="en-US"/>
              </w:rPr>
              <w:t xml:space="preserve">- rok produkcji 2016. Przez cały okres trwania umowy Wykonawca zapewnia bieżącą konserwację oraz serwis w ramach umowy – wymagane przeglądy sprzętu (z protokołem walidacji ) minimum co 12 miesięcy: </w:t>
            </w:r>
          </w:p>
          <w:p w:rsidR="00506A46" w:rsidRPr="002F68E6" w:rsidRDefault="00F476AA" w:rsidP="00506A46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             </w:t>
            </w:r>
            <w:r w:rsidRPr="002F68E6">
              <w:rPr>
                <w:rFonts w:ascii="Tahoma" w:eastAsia="Calibri" w:hAnsi="Tahoma" w:cs="Tahoma"/>
                <w:b/>
                <w:i/>
                <w:lang w:eastAsia="en-US"/>
              </w:rPr>
              <w:t xml:space="preserve"> -  </w:t>
            </w:r>
            <w:r w:rsidRPr="002F68E6">
              <w:rPr>
                <w:rFonts w:ascii="Tahoma" w:eastAsia="Calibri" w:hAnsi="Tahoma" w:cs="Tahoma"/>
                <w:b/>
                <w:i/>
                <w:u w:val="single"/>
                <w:lang w:eastAsia="en-US"/>
              </w:rPr>
              <w:t xml:space="preserve"> </w:t>
            </w:r>
            <w:r w:rsidR="00506A46" w:rsidRPr="002F68E6">
              <w:rPr>
                <w:rFonts w:ascii="Tahoma" w:eastAsia="Calibri" w:hAnsi="Tahoma" w:cs="Tahoma"/>
                <w:b/>
                <w:i/>
                <w:u w:val="single"/>
                <w:lang w:eastAsia="en-US"/>
              </w:rPr>
              <w:t>chłodziarka</w:t>
            </w:r>
            <w:r w:rsidR="00506A46" w:rsidRPr="002F68E6">
              <w:rPr>
                <w:rFonts w:ascii="Tahoma" w:eastAsia="Calibri" w:hAnsi="Tahoma" w:cs="Tahoma"/>
                <w:lang w:eastAsia="en-US"/>
              </w:rPr>
              <w:t xml:space="preserve">: poj. minimum </w:t>
            </w:r>
            <w:smartTag w:uri="urn:schemas-microsoft-com:office:smarttags" w:element="metricconverter">
              <w:smartTagPr>
                <w:attr w:name="ProductID" w:val="250 L"/>
              </w:smartTagPr>
              <w:r w:rsidR="00506A46" w:rsidRPr="002F68E6">
                <w:rPr>
                  <w:rFonts w:ascii="Tahoma" w:eastAsia="Calibri" w:hAnsi="Tahoma" w:cs="Tahoma"/>
                  <w:lang w:eastAsia="en-US"/>
                </w:rPr>
                <w:t>250 L</w:t>
              </w:r>
            </w:smartTag>
            <w:r w:rsidR="00506A46" w:rsidRPr="002F68E6">
              <w:rPr>
                <w:rFonts w:ascii="Tahoma" w:eastAsia="Calibri" w:hAnsi="Tahoma" w:cs="Tahoma"/>
                <w:lang w:eastAsia="en-US"/>
              </w:rPr>
              <w:t xml:space="preserve">, zakres temp. od </w:t>
            </w:r>
            <w:smartTag w:uri="urn:schemas-microsoft-com:office:smarttags" w:element="metricconverter">
              <w:smartTagPr>
                <w:attr w:name="ProductID" w:val="0ﾰC"/>
              </w:smartTagPr>
              <w:r w:rsidR="00506A46" w:rsidRPr="002F68E6">
                <w:rPr>
                  <w:rFonts w:ascii="Tahoma" w:eastAsia="Calibri" w:hAnsi="Tahoma" w:cs="Tahoma"/>
                  <w:lang w:eastAsia="en-US"/>
                </w:rPr>
                <w:t>0°C</w:t>
              </w:r>
            </w:smartTag>
            <w:r w:rsidR="00506A46" w:rsidRPr="002F68E6">
              <w:rPr>
                <w:rFonts w:ascii="Tahoma" w:eastAsia="Calibri" w:hAnsi="Tahoma" w:cs="Tahoma"/>
                <w:lang w:eastAsia="en-US"/>
              </w:rPr>
              <w:t xml:space="preserve"> do + </w:t>
            </w:r>
            <w:smartTag w:uri="urn:schemas-microsoft-com:office:smarttags" w:element="metricconverter">
              <w:smartTagPr>
                <w:attr w:name="ProductID" w:val="10ﾰC"/>
              </w:smartTagPr>
              <w:r w:rsidR="00506A46" w:rsidRPr="002F68E6">
                <w:rPr>
                  <w:rFonts w:ascii="Tahoma" w:eastAsia="Calibri" w:hAnsi="Tahoma" w:cs="Tahoma"/>
                  <w:lang w:eastAsia="en-US"/>
                </w:rPr>
                <w:t>10°C</w:t>
              </w:r>
            </w:smartTag>
            <w:r w:rsidR="00506A46" w:rsidRPr="002F68E6">
              <w:rPr>
                <w:rFonts w:ascii="Tahoma" w:eastAsia="Calibri" w:hAnsi="Tahoma" w:cs="Tahoma"/>
                <w:lang w:eastAsia="en-US"/>
              </w:rPr>
              <w:t xml:space="preserve">, </w:t>
            </w:r>
          </w:p>
          <w:p w:rsidR="00506A46" w:rsidRPr="002F68E6" w:rsidRDefault="00506A46" w:rsidP="00506A46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             </w:t>
            </w:r>
            <w:proofErr w:type="spellStart"/>
            <w:r w:rsidRPr="002F68E6">
              <w:rPr>
                <w:rFonts w:ascii="Tahoma" w:eastAsia="Calibri" w:hAnsi="Tahoma" w:cs="Tahoma"/>
                <w:lang w:eastAsia="en-US"/>
              </w:rPr>
              <w:t>odszranianie</w:t>
            </w:r>
            <w:proofErr w:type="spellEnd"/>
            <w:r w:rsidRPr="002F68E6">
              <w:rPr>
                <w:rFonts w:ascii="Tahoma" w:eastAsia="Calibri" w:hAnsi="Tahoma" w:cs="Tahoma"/>
                <w:lang w:eastAsia="en-US"/>
              </w:rPr>
              <w:t xml:space="preserve"> automatyczne, alarm przerwy w zasilaniu, wskaźnik temp. </w:t>
            </w:r>
          </w:p>
          <w:p w:rsidR="00506A46" w:rsidRPr="002F68E6" w:rsidRDefault="00506A46" w:rsidP="00506A46">
            <w:pPr>
              <w:jc w:val="both"/>
              <w:rPr>
                <w:rFonts w:ascii="Tahoma" w:eastAsia="Calibri" w:hAnsi="Tahoma" w:cs="Tahoma"/>
                <w:b/>
                <w:i/>
                <w:u w:val="single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             zewnętrzny cyfrowy; przeszklone drzwi                                               </w:t>
            </w:r>
          </w:p>
          <w:p w:rsidR="00F476AA" w:rsidRPr="002F68E6" w:rsidRDefault="00506A46" w:rsidP="00F476AA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i/>
                <w:lang w:eastAsia="en-US"/>
              </w:rPr>
              <w:t xml:space="preserve">              </w:t>
            </w:r>
            <w:r w:rsidRPr="002F68E6">
              <w:rPr>
                <w:rFonts w:ascii="Tahoma" w:eastAsia="Calibri" w:hAnsi="Tahoma" w:cs="Tahoma"/>
                <w:b/>
                <w:i/>
                <w:u w:val="single"/>
                <w:lang w:eastAsia="en-US"/>
              </w:rPr>
              <w:t>- zamrażarka</w:t>
            </w:r>
            <w:r w:rsidR="00F476AA" w:rsidRPr="002F68E6">
              <w:rPr>
                <w:rFonts w:ascii="Tahoma" w:eastAsia="Calibri" w:hAnsi="Tahoma" w:cs="Tahoma"/>
                <w:lang w:eastAsia="en-US"/>
              </w:rPr>
              <w:t xml:space="preserve">: poj. minimum </w:t>
            </w:r>
            <w:smartTag w:uri="urn:schemas-microsoft-com:office:smarttags" w:element="metricconverter">
              <w:smartTagPr>
                <w:attr w:name="ProductID" w:val="80 L"/>
              </w:smartTagPr>
              <w:r w:rsidRPr="002F68E6">
                <w:rPr>
                  <w:rFonts w:ascii="Tahoma" w:eastAsia="Calibri" w:hAnsi="Tahoma" w:cs="Tahoma"/>
                  <w:lang w:eastAsia="en-US"/>
                </w:rPr>
                <w:t>8</w:t>
              </w:r>
              <w:r w:rsidR="00F476AA" w:rsidRPr="002F68E6">
                <w:rPr>
                  <w:rFonts w:ascii="Tahoma" w:eastAsia="Calibri" w:hAnsi="Tahoma" w:cs="Tahoma"/>
                  <w:lang w:eastAsia="en-US"/>
                </w:rPr>
                <w:t>0 L</w:t>
              </w:r>
            </w:smartTag>
            <w:r w:rsidR="00F476AA" w:rsidRPr="002F68E6">
              <w:rPr>
                <w:rFonts w:ascii="Tahoma" w:eastAsia="Calibri" w:hAnsi="Tahoma" w:cs="Tahoma"/>
                <w:lang w:eastAsia="en-US"/>
              </w:rPr>
              <w:t xml:space="preserve">, zakres temp. od </w:t>
            </w:r>
            <w:smartTag w:uri="urn:schemas-microsoft-com:office:smarttags" w:element="metricconverter">
              <w:smartTagPr>
                <w:attr w:name="ProductID" w:val="0ﾰC"/>
              </w:smartTagPr>
              <w:r w:rsidR="00F476AA" w:rsidRPr="002F68E6">
                <w:rPr>
                  <w:rFonts w:ascii="Tahoma" w:eastAsia="Calibri" w:hAnsi="Tahoma" w:cs="Tahoma"/>
                  <w:lang w:eastAsia="en-US"/>
                </w:rPr>
                <w:t>0°C</w:t>
              </w:r>
            </w:smartTag>
            <w:r w:rsidR="00F476AA" w:rsidRPr="002F68E6">
              <w:rPr>
                <w:rFonts w:ascii="Tahoma" w:eastAsia="Calibri" w:hAnsi="Tahoma" w:cs="Tahoma"/>
                <w:lang w:eastAsia="en-US"/>
              </w:rPr>
              <w:t xml:space="preserve"> do </w:t>
            </w:r>
            <w:r w:rsidRPr="002F68E6">
              <w:rPr>
                <w:rFonts w:ascii="Tahoma" w:eastAsia="Calibri" w:hAnsi="Tahoma" w:cs="Tahoma"/>
                <w:lang w:eastAsia="en-US"/>
              </w:rPr>
              <w:t>-</w:t>
            </w:r>
            <w:r w:rsidR="00F476AA" w:rsidRPr="002F68E6">
              <w:rPr>
                <w:rFonts w:ascii="Tahoma" w:eastAsia="Calibri" w:hAnsi="Tahoma" w:cs="Tahoma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2F68E6">
                <w:rPr>
                  <w:rFonts w:ascii="Tahoma" w:eastAsia="Calibri" w:hAnsi="Tahoma" w:cs="Tahoma"/>
                  <w:lang w:eastAsia="en-US"/>
                </w:rPr>
                <w:t>25</w:t>
              </w:r>
              <w:r w:rsidR="00F476AA" w:rsidRPr="002F68E6">
                <w:rPr>
                  <w:rFonts w:ascii="Tahoma" w:eastAsia="Calibri" w:hAnsi="Tahoma" w:cs="Tahoma"/>
                  <w:lang w:eastAsia="en-US"/>
                </w:rPr>
                <w:t>°C</w:t>
              </w:r>
            </w:smartTag>
            <w:r w:rsidR="00F476AA" w:rsidRPr="002F68E6">
              <w:rPr>
                <w:rFonts w:ascii="Tahoma" w:eastAsia="Calibri" w:hAnsi="Tahoma" w:cs="Tahoma"/>
                <w:lang w:eastAsia="en-US"/>
              </w:rPr>
              <w:t xml:space="preserve">, </w:t>
            </w:r>
          </w:p>
          <w:p w:rsidR="00F476AA" w:rsidRPr="002F68E6" w:rsidRDefault="00F476AA" w:rsidP="00F476AA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             </w:t>
            </w:r>
            <w:proofErr w:type="spellStart"/>
            <w:r w:rsidRPr="002F68E6">
              <w:rPr>
                <w:rFonts w:ascii="Tahoma" w:eastAsia="Calibri" w:hAnsi="Tahoma" w:cs="Tahoma"/>
                <w:lang w:eastAsia="en-US"/>
              </w:rPr>
              <w:t>odszranianie</w:t>
            </w:r>
            <w:proofErr w:type="spellEnd"/>
            <w:r w:rsidRPr="002F68E6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8D6C44" w:rsidRPr="002F68E6">
              <w:rPr>
                <w:rFonts w:ascii="Tahoma" w:eastAsia="Calibri" w:hAnsi="Tahoma" w:cs="Tahoma"/>
                <w:lang w:eastAsia="en-US"/>
              </w:rPr>
              <w:t>manualne</w:t>
            </w:r>
            <w:r w:rsidRPr="002F68E6">
              <w:rPr>
                <w:rFonts w:ascii="Tahoma" w:eastAsia="Calibri" w:hAnsi="Tahoma" w:cs="Tahoma"/>
                <w:lang w:eastAsia="en-US"/>
              </w:rPr>
              <w:t xml:space="preserve">, alarm przerwy w zasilaniu, wskaźnik temp. </w:t>
            </w:r>
          </w:p>
          <w:p w:rsidR="00F476AA" w:rsidRPr="002F68E6" w:rsidRDefault="00F476AA" w:rsidP="00F476AA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8D6C44" w:rsidRPr="002F68E6">
              <w:rPr>
                <w:rFonts w:ascii="Tahoma" w:eastAsia="Calibri" w:hAnsi="Tahoma" w:cs="Tahoma"/>
                <w:lang w:eastAsia="en-US"/>
              </w:rPr>
              <w:t xml:space="preserve">            zewnętrzny cyfrowy.</w:t>
            </w:r>
          </w:p>
          <w:p w:rsidR="00F476AA" w:rsidRPr="002F68E6" w:rsidRDefault="00F476AA" w:rsidP="00F476AA">
            <w:pPr>
              <w:pStyle w:val="Akapitzlist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Potwierdzenie na podstawie instrukcji obsługi</w:t>
            </w:r>
          </w:p>
          <w:p w:rsidR="00F476AA" w:rsidRPr="002F68E6" w:rsidRDefault="00F476AA" w:rsidP="001C00FE">
            <w:pPr>
              <w:pStyle w:val="Akapitzlist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649B9" w:rsidRPr="002F68E6" w:rsidRDefault="00F476AA" w:rsidP="00A649B9">
            <w:pPr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System monitorowania temperatury</w:t>
            </w:r>
            <w:r w:rsidR="001A27D7" w:rsidRPr="002F68E6">
              <w:rPr>
                <w:rFonts w:ascii="Tahoma" w:hAnsi="Tahoma" w:cs="Tahoma"/>
                <w:b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 xml:space="preserve">zainstalowany w lodówkach i zamrażarkach </w:t>
            </w:r>
            <w:r w:rsidR="00A649B9" w:rsidRPr="002F68E6">
              <w:rPr>
                <w:rFonts w:ascii="Tahoma" w:hAnsi="Tahoma" w:cs="Tahoma"/>
                <w:b/>
              </w:rPr>
              <w:t>przeznaczonych do przechowywania odczynników i próbek pacjentów.</w:t>
            </w:r>
          </w:p>
          <w:p w:rsidR="001A27D7" w:rsidRPr="002F68E6" w:rsidRDefault="00A649B9" w:rsidP="00A649B9">
            <w:pPr>
              <w:ind w:left="36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 xml:space="preserve">      </w:t>
            </w:r>
            <w:r w:rsidR="00F476AA" w:rsidRPr="002F68E6">
              <w:rPr>
                <w:rFonts w:ascii="Tahoma" w:hAnsi="Tahoma" w:cs="Tahoma"/>
              </w:rPr>
              <w:t xml:space="preserve">System musi obejmować:   </w:t>
            </w:r>
          </w:p>
          <w:p w:rsidR="00F476AA" w:rsidRPr="002F68E6" w:rsidRDefault="001A27D7" w:rsidP="00A649B9">
            <w:pPr>
              <w:ind w:left="72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>oprogramowanie umożliwiające podgląd wykresów i danych pomiarowych z dowolnego komputera w sieci, archiwizację danych, ustawienie dowolnych progów alarmowych i częstotliwości pomiarów (osobno dla każdego czujnika); alarmowanie poprzez e-mail oraz okienka alarmowe na innych komputerach; podłączenie 6 czujników z wzorcowaniem; zabezpieczenie systemu hasłami</w:t>
            </w:r>
          </w:p>
          <w:p w:rsidR="00F476AA" w:rsidRPr="002F68E6" w:rsidRDefault="001A27D7" w:rsidP="00A649B9">
            <w:pPr>
              <w:shd w:val="clear" w:color="auto" w:fill="FFFFFF"/>
              <w:ind w:left="691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 xml:space="preserve">trzy podwójne, bezprzewodowe nadajniki umożliwiające monitorowanie 6 punktów w zakresie temp. Od – 30 do + </w:t>
            </w:r>
            <w:smartTag w:uri="urn:schemas-microsoft-com:office:smarttags" w:element="metricconverter">
              <w:smartTagPr>
                <w:attr w:name="ProductID" w:val="30ﾰC"/>
              </w:smartTagPr>
              <w:r w:rsidR="00F476AA" w:rsidRPr="002F68E6">
                <w:rPr>
                  <w:rFonts w:ascii="Tahoma" w:hAnsi="Tahoma" w:cs="Tahoma"/>
                </w:rPr>
                <w:t>30°C</w:t>
              </w:r>
            </w:smartTag>
          </w:p>
          <w:p w:rsidR="00F476AA" w:rsidRPr="002F68E6" w:rsidRDefault="001A27D7" w:rsidP="00A649B9">
            <w:pPr>
              <w:shd w:val="clear" w:color="auto" w:fill="FFFFFF"/>
              <w:tabs>
                <w:tab w:val="left" w:pos="833"/>
              </w:tabs>
              <w:ind w:left="691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>modem odbierający sygnał z nadajników</w:t>
            </w:r>
          </w:p>
          <w:p w:rsidR="00F476AA" w:rsidRPr="002F68E6" w:rsidRDefault="001A27D7" w:rsidP="00A649B9">
            <w:pPr>
              <w:shd w:val="clear" w:color="auto" w:fill="FFFFFF"/>
              <w:ind w:left="833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>oprzyrządowanie, tj. zasilacze, kable i inne akcesoria do montażu</w:t>
            </w:r>
          </w:p>
          <w:p w:rsidR="00F476AA" w:rsidRPr="002F68E6" w:rsidRDefault="001A27D7" w:rsidP="00A649B9">
            <w:pPr>
              <w:shd w:val="clear" w:color="auto" w:fill="FFFFFF"/>
              <w:ind w:left="691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>Instalacje oprogramowania, czujników w urządzeniach, podłączenie i konfiguracja nadajników i modemów, rozprowadzenie kabli oraz instalacje i konfigurację okienek i progów alarmowych.</w:t>
            </w:r>
          </w:p>
          <w:p w:rsidR="001A27D7" w:rsidRPr="002F68E6" w:rsidRDefault="001A27D7" w:rsidP="00A649B9">
            <w:pPr>
              <w:shd w:val="clear" w:color="auto" w:fill="FFFFFF"/>
              <w:tabs>
                <w:tab w:val="left" w:pos="833"/>
              </w:tabs>
              <w:ind w:left="691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</w:t>
            </w:r>
            <w:r w:rsidR="00F476AA" w:rsidRPr="002F68E6">
              <w:rPr>
                <w:rFonts w:ascii="Tahoma" w:hAnsi="Tahoma" w:cs="Tahoma"/>
              </w:rPr>
              <w:t>Szkolenie z obsługi oprogramowani</w:t>
            </w:r>
          </w:p>
          <w:p w:rsidR="001A27D7" w:rsidRPr="002F68E6" w:rsidRDefault="001A27D7" w:rsidP="00A649B9">
            <w:pPr>
              <w:shd w:val="clear" w:color="auto" w:fill="FFFFFF"/>
              <w:tabs>
                <w:tab w:val="left" w:pos="833"/>
              </w:tabs>
              <w:ind w:left="691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eastAsia="Calibri" w:hAnsi="Tahoma" w:cs="Tahoma"/>
                <w:b/>
                <w:lang w:eastAsia="en-US"/>
              </w:rPr>
              <w:t>Potwierdzenie na podstawie instrukcji obsługi</w:t>
            </w:r>
          </w:p>
          <w:p w:rsidR="009E5D98" w:rsidRPr="002F68E6" w:rsidRDefault="009E5D98" w:rsidP="009E5D98">
            <w:pPr>
              <w:jc w:val="both"/>
              <w:rPr>
                <w:rFonts w:ascii="Tahoma" w:hAnsi="Tahoma" w:cs="Tahoma"/>
                <w:b/>
              </w:rPr>
            </w:pPr>
          </w:p>
          <w:p w:rsidR="001A27D7" w:rsidRPr="002F68E6" w:rsidRDefault="001A27D7" w:rsidP="001A27D7">
            <w:pPr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 xml:space="preserve">Klimatyzator </w:t>
            </w:r>
            <w:r w:rsidRPr="002F68E6">
              <w:rPr>
                <w:rFonts w:ascii="Tahoma" w:hAnsi="Tahoma" w:cs="Tahoma"/>
              </w:rPr>
              <w:t xml:space="preserve">w celu zapewnienia optymalnej  temperatury i wilgotności w Pracowni </w:t>
            </w:r>
            <w:proofErr w:type="spellStart"/>
            <w:r w:rsidRPr="002F68E6">
              <w:rPr>
                <w:rFonts w:ascii="Tahoma" w:hAnsi="Tahoma" w:cs="Tahoma"/>
              </w:rPr>
              <w:t>Genotypowania</w:t>
            </w:r>
            <w:proofErr w:type="spellEnd"/>
            <w:r w:rsidRPr="002F68E6">
              <w:rPr>
                <w:rFonts w:ascii="Tahoma" w:hAnsi="Tahoma" w:cs="Tahoma"/>
              </w:rPr>
              <w:t xml:space="preserve"> PCR</w:t>
            </w:r>
            <w:r w:rsidRPr="002F68E6">
              <w:rPr>
                <w:rFonts w:ascii="Tahoma" w:hAnsi="Tahoma" w:cs="Tahoma"/>
                <w:b/>
              </w:rPr>
              <w:t xml:space="preserve"> </w:t>
            </w:r>
          </w:p>
          <w:p w:rsidR="001A27D7" w:rsidRPr="002F68E6" w:rsidRDefault="001A27D7" w:rsidP="001A27D7">
            <w:pPr>
              <w:ind w:left="720"/>
              <w:rPr>
                <w:rFonts w:ascii="Tahoma" w:hAnsi="Tahoma" w:cs="Tahoma"/>
              </w:rPr>
            </w:pPr>
          </w:p>
          <w:p w:rsidR="001A27D7" w:rsidRPr="002F68E6" w:rsidRDefault="001A27D7" w:rsidP="001A27D7">
            <w:pPr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 xml:space="preserve">6 pipet automatycznych </w:t>
            </w:r>
            <w:proofErr w:type="spellStart"/>
            <w:r w:rsidRPr="002F68E6">
              <w:rPr>
                <w:rFonts w:ascii="Tahoma" w:hAnsi="Tahoma" w:cs="Tahoma"/>
                <w:b/>
              </w:rPr>
              <w:t>Eppendorf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F68E6">
              <w:rPr>
                <w:rFonts w:ascii="Tahoma" w:hAnsi="Tahoma" w:cs="Tahoma"/>
                <w:b/>
              </w:rPr>
              <w:t>Research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Plus - rok produkcji 2016 </w:t>
            </w:r>
            <w:r w:rsidR="005F32EA" w:rsidRPr="002F68E6">
              <w:rPr>
                <w:rFonts w:ascii="Tahoma" w:hAnsi="Tahoma" w:cs="Tahoma"/>
              </w:rPr>
              <w:t>stanowiących</w:t>
            </w:r>
            <w:r w:rsidR="005F32EA" w:rsidRPr="002F68E6">
              <w:rPr>
                <w:rFonts w:ascii="Tahoma" w:hAnsi="Tahoma" w:cs="Tahoma"/>
                <w:b/>
              </w:rPr>
              <w:t xml:space="preserve"> </w:t>
            </w:r>
            <w:r w:rsidR="005F32EA" w:rsidRPr="002F68E6">
              <w:rPr>
                <w:rFonts w:ascii="Tahoma" w:hAnsi="Tahoma" w:cs="Tahoma"/>
              </w:rPr>
              <w:t>uzupełnienia wyposażenia SPWSZ</w:t>
            </w:r>
            <w:r w:rsidR="005F32EA" w:rsidRPr="002F68E6">
              <w:rPr>
                <w:rFonts w:ascii="Tahoma" w:hAnsi="Tahoma" w:cs="Tahoma"/>
                <w:b/>
              </w:rPr>
              <w:t xml:space="preserve"> </w:t>
            </w:r>
            <w:r w:rsidRPr="002F68E6">
              <w:rPr>
                <w:rFonts w:ascii="Tahoma" w:hAnsi="Tahoma" w:cs="Tahoma"/>
              </w:rPr>
              <w:t>wraz z certyfikatem wzorcowania:</w:t>
            </w:r>
          </w:p>
          <w:p w:rsidR="001A27D7" w:rsidRPr="002F68E6" w:rsidRDefault="001A27D7" w:rsidP="001A27D7">
            <w:pPr>
              <w:pStyle w:val="Akapitzlist"/>
              <w:spacing w:after="0" w:line="240" w:lineRule="auto"/>
              <w:ind w:left="691" w:hanging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            - 2 sztuki o zmiennej pojemności 10 – 100 ul, </w:t>
            </w:r>
          </w:p>
          <w:p w:rsidR="001A27D7" w:rsidRPr="002F68E6" w:rsidRDefault="001A27D7" w:rsidP="001A27D7">
            <w:pPr>
              <w:pStyle w:val="Akapitzlist"/>
              <w:spacing w:after="0" w:line="240" w:lineRule="auto"/>
              <w:ind w:left="691" w:hanging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 xml:space="preserve">            -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1 sztuka o zmiennej pojemności 20 – 200 ul , </w:t>
            </w:r>
          </w:p>
          <w:p w:rsidR="001A27D7" w:rsidRPr="002F68E6" w:rsidRDefault="001A27D7" w:rsidP="001A27D7">
            <w:pPr>
              <w:pStyle w:val="Akapitzlist"/>
              <w:spacing w:after="0" w:line="240" w:lineRule="auto"/>
              <w:ind w:left="691" w:hanging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 xml:space="preserve">            -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2 sztuki o zmiennej pojemności 100 – 1000 ul,</w:t>
            </w:r>
          </w:p>
          <w:p w:rsidR="001A27D7" w:rsidRPr="002F68E6" w:rsidRDefault="001A27D7" w:rsidP="001A27D7">
            <w:pPr>
              <w:pStyle w:val="Akapitzlist"/>
              <w:spacing w:after="0" w:line="240" w:lineRule="auto"/>
              <w:ind w:left="691" w:hanging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b/>
                <w:sz w:val="20"/>
                <w:szCs w:val="20"/>
              </w:rPr>
              <w:t xml:space="preserve">            -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1 sztuka o zmiennej pojemności 500 – 5000 ul.</w:t>
            </w:r>
          </w:p>
          <w:p w:rsidR="001A27D7" w:rsidRPr="002F68E6" w:rsidRDefault="001A27D7" w:rsidP="001A27D7">
            <w:pPr>
              <w:ind w:left="720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Wzorcowanie pipet wymagane- na początku umowy oraz po 12 miesiącach</w:t>
            </w:r>
          </w:p>
          <w:p w:rsidR="00D06BF4" w:rsidRPr="002F68E6" w:rsidRDefault="001A27D7" w:rsidP="00D06BF4">
            <w:pPr>
              <w:shd w:val="clear" w:color="auto" w:fill="FFFFFF"/>
              <w:tabs>
                <w:tab w:val="left" w:pos="833"/>
              </w:tabs>
              <w:ind w:left="691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lang w:eastAsia="en-US"/>
              </w:rPr>
              <w:t>Potwierdzenie na podstawie instrukcji obsługi</w:t>
            </w:r>
          </w:p>
          <w:p w:rsidR="00D06BF4" w:rsidRPr="002F68E6" w:rsidRDefault="00D06BF4" w:rsidP="00D06BF4">
            <w:pPr>
              <w:shd w:val="clear" w:color="auto" w:fill="FFFFFF"/>
              <w:tabs>
                <w:tab w:val="left" w:pos="833"/>
              </w:tabs>
              <w:ind w:left="691"/>
              <w:rPr>
                <w:rFonts w:ascii="Tahoma" w:eastAsia="Calibri" w:hAnsi="Tahoma" w:cs="Tahoma"/>
                <w:b/>
                <w:lang w:eastAsia="en-US"/>
              </w:rPr>
            </w:pPr>
          </w:p>
          <w:p w:rsidR="005F32EA" w:rsidRPr="002F68E6" w:rsidRDefault="00D06BF4" w:rsidP="00035B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833"/>
              </w:tabs>
              <w:jc w:val="both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hAnsi="Tahoma" w:cs="Tahoma"/>
                <w:b/>
              </w:rPr>
              <w:t xml:space="preserve">Mini </w:t>
            </w:r>
            <w:proofErr w:type="spellStart"/>
            <w:r w:rsidRPr="002F68E6">
              <w:rPr>
                <w:rFonts w:ascii="Tahoma" w:hAnsi="Tahoma" w:cs="Tahoma"/>
                <w:b/>
              </w:rPr>
              <w:t>Rocker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-Shaker  - rok produkcji 2016 </w:t>
            </w:r>
            <w:r w:rsidR="005F32EA" w:rsidRPr="002F68E6">
              <w:rPr>
                <w:rFonts w:ascii="Tahoma" w:hAnsi="Tahoma" w:cs="Tahoma"/>
                <w:b/>
              </w:rPr>
              <w:t xml:space="preserve">    </w:t>
            </w:r>
          </w:p>
          <w:p w:rsidR="005F32EA" w:rsidRPr="002F68E6" w:rsidRDefault="005F32EA" w:rsidP="005F32EA">
            <w:pPr>
              <w:shd w:val="clear" w:color="auto" w:fill="FFFFFF"/>
              <w:tabs>
                <w:tab w:val="left" w:pos="833"/>
              </w:tabs>
              <w:ind w:left="844"/>
              <w:jc w:val="both"/>
              <w:rPr>
                <w:rFonts w:ascii="Tahoma" w:eastAsia="Calibri" w:hAnsi="Tahoma" w:cs="Tahoma"/>
                <w:b/>
                <w:lang w:eastAsia="en-US"/>
              </w:rPr>
            </w:pPr>
          </w:p>
          <w:p w:rsidR="009E5D98" w:rsidRPr="002F68E6" w:rsidRDefault="00D06BF4" w:rsidP="005F32EA">
            <w:pPr>
              <w:shd w:val="clear" w:color="auto" w:fill="FFFFFF"/>
              <w:tabs>
                <w:tab w:val="left" w:pos="833"/>
              </w:tabs>
              <w:ind w:left="844"/>
              <w:jc w:val="both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lang w:eastAsia="en-US"/>
              </w:rPr>
              <w:t>Potwierdzenie na podstawie instrukcji obsługi</w:t>
            </w:r>
          </w:p>
          <w:p w:rsidR="00D06BF4" w:rsidRPr="002F68E6" w:rsidRDefault="00D06BF4" w:rsidP="009E5D98">
            <w:pPr>
              <w:jc w:val="both"/>
              <w:rPr>
                <w:rFonts w:ascii="Tahoma" w:eastAsia="Calibri" w:hAnsi="Tahoma" w:cs="Tahoma"/>
                <w:b/>
                <w:lang w:eastAsia="en-US"/>
              </w:rPr>
            </w:pPr>
          </w:p>
          <w:p w:rsidR="00D06BF4" w:rsidRPr="002F68E6" w:rsidRDefault="00D06BF4" w:rsidP="00D06BF4">
            <w:pPr>
              <w:numPr>
                <w:ilvl w:val="0"/>
                <w:numId w:val="26"/>
              </w:numPr>
              <w:jc w:val="both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hAnsi="Tahoma" w:cs="Tahoma"/>
                <w:b/>
              </w:rPr>
              <w:t xml:space="preserve">Wytrząsarka typu </w:t>
            </w:r>
            <w:proofErr w:type="spellStart"/>
            <w:r w:rsidRPr="002F68E6">
              <w:rPr>
                <w:rFonts w:ascii="Tahoma" w:hAnsi="Tahoma" w:cs="Tahoma"/>
                <w:b/>
              </w:rPr>
              <w:t>vortex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- rok produkcji 2016 - 2 sztuki</w:t>
            </w:r>
          </w:p>
          <w:p w:rsidR="00D06BF4" w:rsidRPr="002F68E6" w:rsidRDefault="00D06BF4" w:rsidP="009E5D98">
            <w:pPr>
              <w:jc w:val="both"/>
              <w:rPr>
                <w:rFonts w:ascii="Tahoma" w:eastAsia="Calibri" w:hAnsi="Tahoma" w:cs="Tahoma"/>
                <w:b/>
                <w:lang w:eastAsia="en-US"/>
              </w:rPr>
            </w:pPr>
            <w:r w:rsidRPr="002F68E6">
              <w:rPr>
                <w:rFonts w:ascii="Tahoma" w:eastAsia="Calibri" w:hAnsi="Tahoma" w:cs="Tahoma"/>
                <w:b/>
                <w:lang w:eastAsia="en-US"/>
              </w:rPr>
              <w:t xml:space="preserve">            Potwierdzenie na podstawie instrukcji obsługi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Zapewnienie i pokrycie kosztów udziału w kontroli międzylaboratoryjnej  dla wszystkich badań przez cały czas trwania umowy –  wraz z certyfikatami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W przypadku terminu ważności wszystkich pozycji: odczynników, materiałów kontrolnych  i dodatkowych  elementów zużywalnych -  krótszego niż 6 miesięcy - możliwość uczestnictwa w promocjach cenowych Wykonawcy w zakresie objętym umową 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Tryb rozpatrywania reklamacji jakościowych i ilościowych:                            </w:t>
            </w:r>
          </w:p>
          <w:p w:rsidR="002B3679" w:rsidRPr="002F68E6" w:rsidRDefault="002B3679" w:rsidP="00CC72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produkty podlegające reklamacji  – dostarczone do Zamawiającego w ciągu 24 godzin roboczych       </w:t>
            </w:r>
          </w:p>
          <w:p w:rsidR="002B3679" w:rsidRPr="002F68E6" w:rsidRDefault="002B3679" w:rsidP="00CC72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potwierdzenie rozpatrzenia reklamacji w ciągu 5 dni roboczych</w:t>
            </w:r>
          </w:p>
          <w:p w:rsidR="002B3679" w:rsidRPr="002F68E6" w:rsidRDefault="002B3679" w:rsidP="00CC72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rozliczenie wartościowe reklamowanych produktów: procentowo  – zgodnie z ilością reklamowanych testów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8A243C" w:rsidRPr="002F68E6" w:rsidRDefault="008A243C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Analizatory podłączone do LSI Zamawiającego w ciągu </w:t>
            </w:r>
            <w:r w:rsidRPr="002F68E6">
              <w:rPr>
                <w:rFonts w:ascii="Tahoma" w:hAnsi="Tahoma" w:cs="Tahoma"/>
                <w:b/>
                <w:sz w:val="20"/>
                <w:szCs w:val="20"/>
              </w:rPr>
              <w:t>14 dni kalendarzowych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od daty roz</w:t>
            </w:r>
            <w:r w:rsidR="000349A3" w:rsidRPr="002F68E6">
              <w:rPr>
                <w:rFonts w:ascii="Tahoma" w:hAnsi="Tahoma" w:cs="Tahoma"/>
                <w:sz w:val="20"/>
                <w:szCs w:val="20"/>
              </w:rPr>
              <w:t xml:space="preserve">poczęcia umowy. </w:t>
            </w:r>
          </w:p>
          <w:p w:rsidR="008A243C" w:rsidRPr="002F68E6" w:rsidRDefault="002B3679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Przez cały okres trwania umowy analizatory muszą współpracować z  Laboratoryjnym Systemem Informatycznym aktualnie stosowanym w laboratorium.</w:t>
            </w:r>
          </w:p>
          <w:p w:rsidR="002B3679" w:rsidRPr="002F68E6" w:rsidRDefault="002B3679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 Koszt włączenia się do systemu Zamawiającego ponosi w całości Wykonawca. </w:t>
            </w:r>
          </w:p>
          <w:p w:rsidR="002B3679" w:rsidRPr="002F68E6" w:rsidRDefault="00540CA0" w:rsidP="00540CA0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 xml:space="preserve">1 stanowisko komputerowe </w:t>
            </w:r>
            <w:r w:rsidRPr="002F68E6">
              <w:rPr>
                <w:rFonts w:ascii="Tahoma" w:hAnsi="Tahoma" w:cs="Tahoma"/>
              </w:rPr>
              <w:t xml:space="preserve">obejmujące: komputer, monitor, bezprzewodową klawiaturę </w:t>
            </w:r>
            <w:r w:rsidRPr="002F68E6">
              <w:rPr>
                <w:rFonts w:ascii="Tahoma" w:hAnsi="Tahoma" w:cs="Tahoma"/>
                <w:u w:val="single"/>
              </w:rPr>
              <w:t>odporną na zalanie</w:t>
            </w:r>
            <w:r w:rsidRPr="002F68E6">
              <w:rPr>
                <w:rFonts w:ascii="Tahoma" w:hAnsi="Tahoma" w:cs="Tahoma"/>
              </w:rPr>
              <w:t xml:space="preserve">, bezprzewodową mysz, 1 czytnik kodów kreskowych, licencję, program antywirusowy – wyposażone w zewnętrzne urządzenie zasilania awaryjnego UPS (minimum 20 minut). Wszystkie czynności / urządzenia, sterowniki do analizatorów oraz szkolenie personelu związane z podłączeniem analizatorów  uruchomienie dwustronnej komunikacji – w ramach dzierżawy. Na komputerze wymagane stanowisko dla  LSI </w:t>
            </w:r>
            <w:proofErr w:type="spellStart"/>
            <w:r w:rsidRPr="002F68E6">
              <w:rPr>
                <w:rFonts w:ascii="Tahoma" w:hAnsi="Tahoma" w:cs="Tahoma"/>
              </w:rPr>
              <w:t>Infomedica</w:t>
            </w:r>
            <w:proofErr w:type="spellEnd"/>
            <w:r w:rsidRPr="002F68E6">
              <w:rPr>
                <w:rFonts w:ascii="Tahoma" w:hAnsi="Tahoma" w:cs="Tahoma"/>
              </w:rPr>
              <w:t xml:space="preserve"> </w:t>
            </w:r>
            <w:r w:rsidR="002B3679" w:rsidRPr="002F68E6">
              <w:rPr>
                <w:rFonts w:ascii="Tahoma" w:hAnsi="Tahoma" w:cs="Tahoma"/>
              </w:rPr>
              <w:t xml:space="preserve">Wszystkie czynności / urządzenia, sterowniki oraz szkolenie personelu związane z podłączeniem analizatorów  uruchomienie dwustronnej komunikacji – w ramach dzierżawy. 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8A243C">
        <w:trPr>
          <w:trHeight w:val="2064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W ramach dzierżawy należy zapewnić wydruki wyników na koszt Wyko</w:t>
            </w:r>
            <w:r w:rsidR="005F3752" w:rsidRPr="002F68E6">
              <w:rPr>
                <w:rFonts w:ascii="Tahoma" w:hAnsi="Tahoma" w:cs="Tahoma"/>
                <w:sz w:val="20"/>
                <w:szCs w:val="20"/>
              </w:rPr>
              <w:t>nawcy. Zamawiający wymaga</w:t>
            </w:r>
            <w:r w:rsidR="00540CA0" w:rsidRPr="002F68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49B9" w:rsidRPr="002F68E6">
              <w:rPr>
                <w:rFonts w:ascii="Tahoma" w:hAnsi="Tahoma" w:cs="Tahoma"/>
                <w:sz w:val="20"/>
                <w:szCs w:val="20"/>
              </w:rPr>
              <w:t xml:space="preserve">1 urządzenia wielofunkcyjnego (drukarka, skaner, kopiarka) firmy OKI ES4191 lub równoważnej oraz </w:t>
            </w:r>
            <w:r w:rsidR="00540CA0" w:rsidRPr="002F68E6">
              <w:rPr>
                <w:rFonts w:ascii="Tahoma" w:hAnsi="Tahoma" w:cs="Tahoma"/>
                <w:sz w:val="20"/>
                <w:szCs w:val="20"/>
              </w:rPr>
              <w:t>1 drukarki laserowej monochromatycznej o prędkości drukowania min. 20 stron/minutę</w:t>
            </w:r>
            <w:r w:rsidR="00A649B9" w:rsidRPr="002F68E6">
              <w:rPr>
                <w:rFonts w:ascii="Tahoma" w:hAnsi="Tahoma" w:cs="Tahoma"/>
                <w:sz w:val="20"/>
                <w:szCs w:val="20"/>
              </w:rPr>
              <w:t xml:space="preserve"> z m</w:t>
            </w:r>
            <w:r w:rsidRPr="002F68E6">
              <w:rPr>
                <w:rFonts w:ascii="Tahoma" w:hAnsi="Tahoma" w:cs="Tahoma"/>
                <w:sz w:val="20"/>
                <w:szCs w:val="20"/>
              </w:rPr>
              <w:t>ożliwoś</w:t>
            </w:r>
            <w:r w:rsidR="00A649B9" w:rsidRPr="002F68E6">
              <w:rPr>
                <w:rFonts w:ascii="Tahoma" w:hAnsi="Tahoma" w:cs="Tahoma"/>
                <w:sz w:val="20"/>
                <w:szCs w:val="20"/>
              </w:rPr>
              <w:t>cią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 wydruku </w:t>
            </w:r>
            <w:r w:rsidR="005F3752" w:rsidRPr="002F68E6">
              <w:rPr>
                <w:rFonts w:ascii="Tahoma" w:hAnsi="Tahoma" w:cs="Tahoma"/>
                <w:sz w:val="20"/>
                <w:szCs w:val="20"/>
                <w:u w:val="single"/>
              </w:rPr>
              <w:t xml:space="preserve">dwustronnego </w:t>
            </w:r>
            <w:r w:rsidRPr="002F68E6">
              <w:rPr>
                <w:rFonts w:ascii="Tahoma" w:hAnsi="Tahoma" w:cs="Tahoma"/>
                <w:sz w:val="20"/>
                <w:szCs w:val="20"/>
                <w:u w:val="single"/>
              </w:rPr>
              <w:t>- format A4 i A5 - bez konieczności zmiany ustawień</w:t>
            </w:r>
            <w:r w:rsidR="00540CA0" w:rsidRPr="002F68E6">
              <w:rPr>
                <w:rFonts w:ascii="Tahoma" w:hAnsi="Tahoma" w:cs="Tahoma"/>
                <w:sz w:val="20"/>
                <w:szCs w:val="20"/>
                <w:u w:val="single"/>
              </w:rPr>
              <w:t xml:space="preserve"> (2 podajniki)</w:t>
            </w:r>
            <w:r w:rsidRPr="002F68E6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2F68E6">
              <w:rPr>
                <w:rFonts w:ascii="Tahoma" w:hAnsi="Tahoma" w:cs="Tahoma"/>
                <w:sz w:val="20"/>
                <w:szCs w:val="20"/>
              </w:rPr>
              <w:t xml:space="preserve"> Przez cały czas trwania umowy dostarczanie wszystkich akcesoriów niezbędnych do pracy drukarek (bębny, tonery)</w:t>
            </w:r>
            <w:r w:rsidR="003E590B" w:rsidRPr="002F68E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0CA0" w:rsidRPr="002F68E6" w:rsidRDefault="00540CA0" w:rsidP="00540CA0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>Szacowana ilość wydruków: 150 storn – A5, 100 stron A4 - tygodniowo</w:t>
            </w:r>
            <w:r w:rsidR="008A243C" w:rsidRPr="002F68E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2B3679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2B3679" w:rsidRPr="002F68E6" w:rsidRDefault="002B3679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2B3679" w:rsidRPr="002F68E6" w:rsidRDefault="002B3679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Analizatory wraz z całym oprzyrządowaniem </w:t>
            </w:r>
            <w:r w:rsidR="003E590B" w:rsidRPr="002F68E6">
              <w:rPr>
                <w:rFonts w:ascii="Tahoma" w:hAnsi="Tahoma" w:cs="Tahoma"/>
                <w:sz w:val="20"/>
                <w:szCs w:val="20"/>
              </w:rPr>
              <w:t xml:space="preserve">i sprzętem dodatkowym </w:t>
            </w:r>
            <w:r w:rsidRPr="002F68E6">
              <w:rPr>
                <w:rFonts w:ascii="Tahoma" w:hAnsi="Tahoma" w:cs="Tahoma"/>
                <w:sz w:val="20"/>
                <w:szCs w:val="20"/>
              </w:rPr>
              <w:t>muszą być kompletne i po zainstalowaniu gotowe do pracy zgodnie z ich przeznaczeniem</w:t>
            </w:r>
          </w:p>
        </w:tc>
        <w:tc>
          <w:tcPr>
            <w:tcW w:w="1731" w:type="dxa"/>
          </w:tcPr>
          <w:p w:rsidR="002B3679" w:rsidRPr="002F68E6" w:rsidRDefault="002B3679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3E590B" w:rsidRPr="002F68E6" w:rsidTr="000A66DB">
        <w:trPr>
          <w:trHeight w:val="521"/>
          <w:jc w:val="center"/>
        </w:trPr>
        <w:tc>
          <w:tcPr>
            <w:tcW w:w="761" w:type="dxa"/>
            <w:vAlign w:val="center"/>
          </w:tcPr>
          <w:p w:rsidR="003E590B" w:rsidRPr="002F68E6" w:rsidRDefault="003E590B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vAlign w:val="center"/>
          </w:tcPr>
          <w:p w:rsidR="003E590B" w:rsidRPr="002F68E6" w:rsidRDefault="003E590B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Instalacja i uruchomienie analizatorów oraz sprzętu dodatkowego wraz ze szkoleniem na miejscu u użytkownika w ramach umowy z następujących zakresów:</w:t>
            </w:r>
          </w:p>
          <w:p w:rsidR="003E590B" w:rsidRPr="002F68E6" w:rsidRDefault="003E590B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bieżąca obsługa aparatu,</w:t>
            </w:r>
          </w:p>
          <w:p w:rsidR="003E590B" w:rsidRPr="002F68E6" w:rsidRDefault="003E590B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procedury wszystkich wymienionych badań, kalibracji (jeśli wymagane), kontroli,</w:t>
            </w:r>
          </w:p>
          <w:p w:rsidR="003E590B" w:rsidRPr="002F68E6" w:rsidRDefault="003E590B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interpretacja wyników badań.</w:t>
            </w:r>
          </w:p>
          <w:p w:rsidR="003E590B" w:rsidRPr="002F68E6" w:rsidRDefault="003E590B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Wydanie imiennych certyfikatów dla osób przeszkolonych – według listy wskazanej przez Zamawiającego</w:t>
            </w:r>
          </w:p>
        </w:tc>
        <w:tc>
          <w:tcPr>
            <w:tcW w:w="1731" w:type="dxa"/>
          </w:tcPr>
          <w:p w:rsidR="003E590B" w:rsidRPr="002F68E6" w:rsidRDefault="003E590B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3E590B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3E590B" w:rsidRPr="002F68E6" w:rsidRDefault="003E590B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3E590B" w:rsidRPr="002F68E6" w:rsidRDefault="003E590B" w:rsidP="0047153B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2F68E6">
              <w:rPr>
                <w:rFonts w:ascii="Tahoma" w:eastAsia="Calibri" w:hAnsi="Tahoma" w:cs="Tahoma"/>
                <w:lang w:eastAsia="en-US"/>
              </w:rPr>
              <w:t xml:space="preserve">Wymagane jest szkolenie: teoretyczne i praktyczne w formie warsztatów poza siedzibą Zamawiającego lub udział w konferencji dla dwóch Pracowników Zakładu Diagnostyki Laboratoryjnej SPWSZ w Szczecinie. </w:t>
            </w:r>
          </w:p>
          <w:p w:rsidR="003E590B" w:rsidRPr="002F68E6" w:rsidRDefault="003E590B" w:rsidP="005F3752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F68E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Zamawiający wymaga udziału dwóch osób w 2017 roku oraz dwóch osób w 2018 roku. Wszystkie szkolenia na koszt Wykonawcy.</w:t>
            </w:r>
          </w:p>
        </w:tc>
        <w:tc>
          <w:tcPr>
            <w:tcW w:w="1731" w:type="dxa"/>
          </w:tcPr>
          <w:p w:rsidR="003E590B" w:rsidRPr="002F68E6" w:rsidRDefault="003E590B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3E590B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3E590B" w:rsidRPr="002F68E6" w:rsidRDefault="003E590B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3E590B" w:rsidRPr="002F68E6" w:rsidRDefault="003E590B" w:rsidP="0047153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68E6">
              <w:rPr>
                <w:rFonts w:ascii="Tahoma" w:hAnsi="Tahoma" w:cs="Tahoma"/>
                <w:sz w:val="20"/>
                <w:szCs w:val="20"/>
              </w:rPr>
              <w:t xml:space="preserve">Wykonawca w ramach umowy zapewnia doradztwo aplikacyjne dotyczące zaproponowanych  testów  </w:t>
            </w:r>
          </w:p>
        </w:tc>
        <w:tc>
          <w:tcPr>
            <w:tcW w:w="1731" w:type="dxa"/>
          </w:tcPr>
          <w:p w:rsidR="003E590B" w:rsidRPr="002F68E6" w:rsidRDefault="003E590B" w:rsidP="0047153B">
            <w:pPr>
              <w:contextualSpacing/>
              <w:rPr>
                <w:rFonts w:ascii="Tahoma" w:hAnsi="Tahoma" w:cs="Tahoma"/>
              </w:rPr>
            </w:pPr>
          </w:p>
        </w:tc>
      </w:tr>
      <w:tr w:rsidR="003E590B" w:rsidRPr="002F68E6" w:rsidTr="0047153B">
        <w:trPr>
          <w:trHeight w:val="521"/>
          <w:jc w:val="center"/>
        </w:trPr>
        <w:tc>
          <w:tcPr>
            <w:tcW w:w="761" w:type="dxa"/>
            <w:vAlign w:val="center"/>
          </w:tcPr>
          <w:p w:rsidR="003E590B" w:rsidRPr="002F68E6" w:rsidRDefault="003E590B" w:rsidP="00CC72E6">
            <w:pPr>
              <w:numPr>
                <w:ilvl w:val="0"/>
                <w:numId w:val="8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</w:tcPr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 xml:space="preserve">Wykonawca zobowiązuje się do dostarczenia do wszystkich urządzeń ujętych w ramach umowy - w </w:t>
            </w:r>
            <w:r w:rsidRPr="00F6607E">
              <w:rPr>
                <w:rFonts w:ascii="Tahoma" w:hAnsi="Tahoma" w:cs="Tahoma"/>
                <w:b/>
                <w:u w:val="single"/>
              </w:rPr>
              <w:t>wersji drukowanej w języku polskim</w:t>
            </w:r>
            <w:r w:rsidRPr="00F6607E">
              <w:rPr>
                <w:rFonts w:ascii="Tahoma" w:hAnsi="Tahoma" w:cs="Tahoma"/>
              </w:rPr>
              <w:t>: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karty gwarancyjnej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paszportu technicznego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deklaracji zgodności</w:t>
            </w:r>
            <w:r w:rsidR="008F3E99" w:rsidRPr="00F6607E">
              <w:rPr>
                <w:rFonts w:ascii="Tahoma" w:hAnsi="Tahoma" w:cs="Tahoma"/>
              </w:rPr>
              <w:t xml:space="preserve"> CE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specyfikacji technicznej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instrukcji obsługi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zaleceń producenta sprzętu odnośnie konserwacji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zaleceń producenta sprzętu odnośnie utylizacji odpadów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karty charakterystyki substancji niebezpiecznej</w:t>
            </w:r>
          </w:p>
          <w:p w:rsidR="003E590B" w:rsidRPr="00F6607E" w:rsidRDefault="003E590B" w:rsidP="003E590B">
            <w:pPr>
              <w:jc w:val="both"/>
              <w:rPr>
                <w:rFonts w:ascii="Tahoma" w:hAnsi="Tahoma" w:cs="Tahoma"/>
              </w:rPr>
            </w:pPr>
            <w:r w:rsidRPr="00F6607E">
              <w:rPr>
                <w:rFonts w:ascii="Tahoma" w:hAnsi="Tahoma" w:cs="Tahoma"/>
              </w:rPr>
              <w:t>- ulotek metodycznych.</w:t>
            </w:r>
          </w:p>
          <w:p w:rsidR="003E590B" w:rsidRPr="00F6607E" w:rsidRDefault="003E590B" w:rsidP="003E590B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0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6607E">
              <w:rPr>
                <w:rFonts w:ascii="Tahoma" w:hAnsi="Tahoma" w:cs="Tahoma"/>
                <w:b/>
                <w:sz w:val="20"/>
                <w:szCs w:val="20"/>
              </w:rPr>
              <w:t xml:space="preserve">Protokół odbioru wszystkich urządzeń stanowiących przedmiot umowy zostanie podpisany przez Zamawiającego wyłącznie po dostarczeniu wszystkich </w:t>
            </w:r>
            <w:proofErr w:type="spellStart"/>
            <w:r w:rsidRPr="00F6607E">
              <w:rPr>
                <w:rFonts w:ascii="Tahoma" w:hAnsi="Tahoma" w:cs="Tahoma"/>
                <w:b/>
                <w:sz w:val="20"/>
                <w:szCs w:val="20"/>
              </w:rPr>
              <w:t>ww</w:t>
            </w:r>
            <w:proofErr w:type="spellEnd"/>
            <w:r w:rsidRPr="00F6607E">
              <w:rPr>
                <w:rFonts w:ascii="Tahoma" w:hAnsi="Tahoma" w:cs="Tahoma"/>
                <w:b/>
                <w:sz w:val="20"/>
                <w:szCs w:val="20"/>
              </w:rPr>
              <w:t xml:space="preserve"> dokumentów.</w:t>
            </w:r>
          </w:p>
        </w:tc>
        <w:tc>
          <w:tcPr>
            <w:tcW w:w="1731" w:type="dxa"/>
          </w:tcPr>
          <w:p w:rsidR="003E590B" w:rsidRPr="002F68E6" w:rsidRDefault="003E590B" w:rsidP="0047153B">
            <w:pPr>
              <w:contextualSpacing/>
              <w:rPr>
                <w:rFonts w:ascii="Tahoma" w:hAnsi="Tahoma" w:cs="Tahoma"/>
              </w:rPr>
            </w:pPr>
          </w:p>
        </w:tc>
      </w:tr>
    </w:tbl>
    <w:p w:rsidR="00E86EA8" w:rsidRPr="002F68E6" w:rsidRDefault="00E86EA8" w:rsidP="00E86EA8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</w:t>
      </w:r>
      <w:r>
        <w:rPr>
          <w:rFonts w:ascii="Tahoma" w:hAnsi="Tahoma" w:cs="Tahoma"/>
          <w:b/>
        </w:rPr>
        <w:t>A-5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5</w:t>
      </w:r>
      <w:r w:rsidRPr="005305AB">
        <w:rPr>
          <w:rFonts w:ascii="Tahoma" w:hAnsi="Tahoma" w:cs="Tahoma"/>
          <w:b/>
        </w:rPr>
        <w:t>)</w:t>
      </w:r>
    </w:p>
    <w:p w:rsidR="00C52064" w:rsidRPr="002F68E6" w:rsidRDefault="00C52064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C52064" w:rsidRPr="002F68E6" w:rsidRDefault="00C52064" w:rsidP="00C52064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3E590B" w:rsidRPr="002F68E6" w:rsidRDefault="003E590B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odczynników chemicznych </w:t>
      </w:r>
    </w:p>
    <w:p w:rsidR="00BB69AE" w:rsidRPr="002F68E6" w:rsidRDefault="00BB69AE" w:rsidP="00BB69AE">
      <w:pPr>
        <w:pStyle w:val="Akapitzlist"/>
        <w:spacing w:after="0"/>
        <w:ind w:left="0" w:right="-852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714"/>
        <w:gridCol w:w="1731"/>
      </w:tblGrid>
      <w:tr w:rsidR="009073B8" w:rsidRPr="002F68E6" w:rsidTr="000A66DB">
        <w:trPr>
          <w:trHeight w:val="800"/>
          <w:jc w:val="center"/>
        </w:trPr>
        <w:tc>
          <w:tcPr>
            <w:tcW w:w="761" w:type="dxa"/>
            <w:shd w:val="clear" w:color="auto" w:fill="F2F2F2"/>
            <w:vAlign w:val="center"/>
          </w:tcPr>
          <w:p w:rsidR="009073B8" w:rsidRPr="002F68E6" w:rsidRDefault="009073B8" w:rsidP="000A66DB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714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31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585C12" w:rsidRPr="002F68E6" w:rsidTr="000A66DB">
        <w:trPr>
          <w:trHeight w:val="341"/>
          <w:jc w:val="center"/>
        </w:trPr>
        <w:tc>
          <w:tcPr>
            <w:tcW w:w="761" w:type="dxa"/>
            <w:shd w:val="clear" w:color="auto" w:fill="FFFFFF"/>
          </w:tcPr>
          <w:p w:rsidR="00585C12" w:rsidRPr="002F68E6" w:rsidRDefault="00585C12" w:rsidP="000A66DB">
            <w:pPr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7714" w:type="dxa"/>
            <w:shd w:val="clear" w:color="auto" w:fill="FFFFFF"/>
          </w:tcPr>
          <w:p w:rsidR="00585C12" w:rsidRPr="002F68E6" w:rsidRDefault="00585C12" w:rsidP="00585C12">
            <w:pPr>
              <w:jc w:val="both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</w:rPr>
              <w:t xml:space="preserve">Wykonawca zobowiązuje się do dostarczenia do każdej dostawy </w:t>
            </w:r>
            <w:r w:rsidRPr="002F68E6">
              <w:rPr>
                <w:rFonts w:ascii="Tahoma" w:hAnsi="Tahoma" w:cs="Tahoma"/>
                <w:b/>
                <w:u w:val="single"/>
              </w:rPr>
              <w:t>wersji drukowanej w języku polskim</w:t>
            </w:r>
            <w:r w:rsidRPr="002F68E6">
              <w:rPr>
                <w:rFonts w:ascii="Tahoma" w:hAnsi="Tahoma" w:cs="Tahoma"/>
              </w:rPr>
              <w:t xml:space="preserve"> karty charakterystyki substancji niebezpiecznej</w:t>
            </w:r>
          </w:p>
        </w:tc>
        <w:tc>
          <w:tcPr>
            <w:tcW w:w="1731" w:type="dxa"/>
            <w:shd w:val="clear" w:color="auto" w:fill="FFFFFF"/>
          </w:tcPr>
          <w:p w:rsidR="00585C12" w:rsidRPr="002F68E6" w:rsidRDefault="00585C12" w:rsidP="000A66DB">
            <w:pPr>
              <w:rPr>
                <w:rFonts w:ascii="Tahoma" w:hAnsi="Tahoma" w:cs="Tahoma"/>
              </w:rPr>
            </w:pPr>
          </w:p>
        </w:tc>
      </w:tr>
    </w:tbl>
    <w:p w:rsidR="00585C12" w:rsidRPr="002F68E6" w:rsidRDefault="00585C12" w:rsidP="00BB69AE">
      <w:pPr>
        <w:pStyle w:val="Akapitzlist"/>
        <w:spacing w:after="0"/>
        <w:ind w:left="0" w:right="-852"/>
        <w:rPr>
          <w:rFonts w:ascii="Tahoma" w:hAnsi="Tahoma" w:cs="Tahoma"/>
          <w:b/>
          <w:sz w:val="20"/>
          <w:szCs w:val="20"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-6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6</w:t>
      </w:r>
      <w:r w:rsidRPr="005305AB">
        <w:rPr>
          <w:rFonts w:ascii="Tahoma" w:hAnsi="Tahoma" w:cs="Tahoma"/>
          <w:b/>
        </w:rPr>
        <w:t>)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3E590B" w:rsidRPr="002F68E6" w:rsidRDefault="003E590B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odczynników, szybkich testów i akcesoriów dla Zakładu Diagnostyki Laboratoryjnej </w:t>
      </w:r>
    </w:p>
    <w:p w:rsidR="008317E2" w:rsidRPr="002F68E6" w:rsidRDefault="008317E2" w:rsidP="008317E2">
      <w:pPr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714"/>
        <w:gridCol w:w="1731"/>
      </w:tblGrid>
      <w:tr w:rsidR="009073B8" w:rsidRPr="002F68E6" w:rsidTr="002960FE">
        <w:trPr>
          <w:trHeight w:val="800"/>
          <w:jc w:val="center"/>
        </w:trPr>
        <w:tc>
          <w:tcPr>
            <w:tcW w:w="761" w:type="dxa"/>
            <w:shd w:val="clear" w:color="auto" w:fill="F2F2F2"/>
            <w:vAlign w:val="center"/>
          </w:tcPr>
          <w:p w:rsidR="009073B8" w:rsidRPr="002F68E6" w:rsidRDefault="009073B8" w:rsidP="008317E2">
            <w:pPr>
              <w:spacing w:after="200"/>
              <w:contextualSpacing/>
              <w:rPr>
                <w:rFonts w:ascii="Tahoma" w:hAnsi="Tahoma" w:cs="Tahoma"/>
                <w:b/>
              </w:rPr>
            </w:pPr>
          </w:p>
          <w:p w:rsidR="009073B8" w:rsidRPr="002F68E6" w:rsidRDefault="009073B8" w:rsidP="002960FE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714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31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0C1664" w:rsidRPr="002F68E6" w:rsidTr="002960FE">
        <w:trPr>
          <w:trHeight w:val="699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0C1664" w:rsidRPr="002F68E6" w:rsidRDefault="000C1664" w:rsidP="000C1664">
            <w:pPr>
              <w:ind w:left="141"/>
              <w:contextualSpacing/>
              <w:jc w:val="center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1.</w:t>
            </w:r>
          </w:p>
        </w:tc>
        <w:tc>
          <w:tcPr>
            <w:tcW w:w="7714" w:type="dxa"/>
            <w:shd w:val="clear" w:color="auto" w:fill="FFFFFF"/>
          </w:tcPr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Zestaw do oznaczania miedzi w surowicy</w:t>
            </w:r>
            <w:r w:rsidRPr="002F68E6">
              <w:rPr>
                <w:rFonts w:ascii="Tahoma" w:hAnsi="Tahoma" w:cs="Tahoma"/>
              </w:rPr>
              <w:t>:</w:t>
            </w:r>
          </w:p>
          <w:p w:rsidR="009073B8" w:rsidRPr="00F6607E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 zawierający standard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 bez indywidualnej próby ślepej tj. dla każdej badanej próbki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0C1664" w:rsidRPr="002F68E6" w:rsidRDefault="000C1664" w:rsidP="002960FE">
            <w:pPr>
              <w:jc w:val="center"/>
              <w:rPr>
                <w:rFonts w:ascii="Tahoma" w:hAnsi="Tahoma" w:cs="Tahoma"/>
              </w:rPr>
            </w:pPr>
          </w:p>
        </w:tc>
      </w:tr>
      <w:tr w:rsidR="000C1664" w:rsidRPr="002F68E6" w:rsidTr="002960FE">
        <w:trPr>
          <w:trHeight w:val="699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0C1664" w:rsidRPr="002F68E6" w:rsidRDefault="000C1664" w:rsidP="008317E2">
            <w:pPr>
              <w:numPr>
                <w:ilvl w:val="0"/>
                <w:numId w:val="16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shd w:val="clear" w:color="auto" w:fill="FFFFFF"/>
          </w:tcPr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Zestaw do oznaczania miedzi w moczu</w:t>
            </w:r>
            <w:r w:rsidRPr="002F68E6">
              <w:rPr>
                <w:rFonts w:ascii="Tahoma" w:hAnsi="Tahoma" w:cs="Tahoma"/>
              </w:rPr>
              <w:t xml:space="preserve">. 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 zawierający standard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 bez indywidualnej próby ślepej tj. dla każdej badanej próbki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0C1664" w:rsidRPr="002F68E6" w:rsidRDefault="000C1664" w:rsidP="002960FE">
            <w:pPr>
              <w:jc w:val="center"/>
              <w:rPr>
                <w:rFonts w:ascii="Tahoma" w:hAnsi="Tahoma" w:cs="Tahoma"/>
              </w:rPr>
            </w:pPr>
          </w:p>
        </w:tc>
      </w:tr>
      <w:tr w:rsidR="000C1664" w:rsidRPr="002F68E6" w:rsidTr="002960FE">
        <w:trPr>
          <w:trHeight w:val="699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0C1664" w:rsidRPr="002F68E6" w:rsidRDefault="000C1664" w:rsidP="008317E2">
            <w:pPr>
              <w:numPr>
                <w:ilvl w:val="0"/>
                <w:numId w:val="16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shd w:val="clear" w:color="auto" w:fill="FFFFFF"/>
          </w:tcPr>
          <w:p w:rsidR="000C1664" w:rsidRPr="002F68E6" w:rsidRDefault="000C1664" w:rsidP="000A66DB">
            <w:pPr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SYPHILIS – szybki test  przesiewowy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test </w:t>
            </w:r>
            <w:proofErr w:type="spellStart"/>
            <w:r w:rsidRPr="002F68E6">
              <w:rPr>
                <w:rFonts w:ascii="Tahoma" w:hAnsi="Tahoma" w:cs="Tahoma"/>
              </w:rPr>
              <w:t>immunochromatograficzny</w:t>
            </w:r>
            <w:proofErr w:type="spellEnd"/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testy pakowane indywidualnie, zawierające wszystkie odczynniki i akcesoria potrzebne do wykonania badania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na każdym pasku testowym linia kontrolna wskazująca na prawidłowe wykonanie oznaczenia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0C1664" w:rsidRPr="002F68E6" w:rsidRDefault="000C1664" w:rsidP="002960FE">
            <w:pPr>
              <w:jc w:val="center"/>
              <w:rPr>
                <w:rFonts w:ascii="Tahoma" w:hAnsi="Tahoma" w:cs="Tahoma"/>
              </w:rPr>
            </w:pPr>
          </w:p>
        </w:tc>
      </w:tr>
      <w:tr w:rsidR="000C1664" w:rsidRPr="002F68E6" w:rsidTr="002960FE">
        <w:trPr>
          <w:trHeight w:val="559"/>
          <w:jc w:val="center"/>
        </w:trPr>
        <w:tc>
          <w:tcPr>
            <w:tcW w:w="761" w:type="dxa"/>
            <w:shd w:val="clear" w:color="auto" w:fill="FFFFFF"/>
            <w:vAlign w:val="center"/>
          </w:tcPr>
          <w:p w:rsidR="000C1664" w:rsidRPr="002F68E6" w:rsidRDefault="000C1664" w:rsidP="008317E2">
            <w:pPr>
              <w:numPr>
                <w:ilvl w:val="0"/>
                <w:numId w:val="16"/>
              </w:numPr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7714" w:type="dxa"/>
            <w:shd w:val="clear" w:color="auto" w:fill="FFFFFF"/>
          </w:tcPr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 xml:space="preserve">Test </w:t>
            </w:r>
            <w:proofErr w:type="spellStart"/>
            <w:r w:rsidRPr="002F68E6">
              <w:rPr>
                <w:rFonts w:ascii="Tahoma" w:hAnsi="Tahoma" w:cs="Tahoma"/>
                <w:b/>
              </w:rPr>
              <w:t>immunochromatograficzny</w:t>
            </w:r>
            <w:proofErr w:type="spellEnd"/>
            <w:r w:rsidRPr="002F68E6">
              <w:rPr>
                <w:rFonts w:ascii="Tahoma" w:hAnsi="Tahoma" w:cs="Tahoma"/>
                <w:b/>
              </w:rPr>
              <w:t xml:space="preserve"> do wykrywania zakażenia wywołanego przez </w:t>
            </w:r>
            <w:r w:rsidRPr="002F68E6">
              <w:rPr>
                <w:rFonts w:ascii="Tahoma" w:hAnsi="Tahoma" w:cs="Tahoma"/>
                <w:b/>
                <w:i/>
              </w:rPr>
              <w:t xml:space="preserve">Plasmodium </w:t>
            </w:r>
            <w:proofErr w:type="spellStart"/>
            <w:r w:rsidRPr="002F68E6">
              <w:rPr>
                <w:rFonts w:ascii="Tahoma" w:hAnsi="Tahoma" w:cs="Tahoma"/>
                <w:b/>
                <w:i/>
              </w:rPr>
              <w:t>species</w:t>
            </w:r>
            <w:proofErr w:type="spellEnd"/>
            <w:r w:rsidRPr="002F68E6">
              <w:rPr>
                <w:rFonts w:ascii="Tahoma" w:hAnsi="Tahoma" w:cs="Tahoma"/>
                <w:b/>
                <w:i/>
              </w:rPr>
              <w:t xml:space="preserve"> </w:t>
            </w:r>
            <w:r w:rsidRPr="002F68E6">
              <w:rPr>
                <w:rFonts w:ascii="Tahoma" w:hAnsi="Tahoma" w:cs="Tahoma"/>
                <w:b/>
              </w:rPr>
              <w:t>we krwi pełnej</w:t>
            </w:r>
            <w:r w:rsidRPr="002F68E6">
              <w:rPr>
                <w:rFonts w:ascii="Tahoma" w:hAnsi="Tahoma" w:cs="Tahoma"/>
              </w:rPr>
              <w:t>: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Testy pakowane indywidualnie, zawierające wszystkie odczynniki potrzebne do wykonania badania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Na każdym pasku testowym linia kontrolna wskazująca na prawidłowe wykonanie oznaczenia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 musi zawierać potrzebny rozcieńczalnik i kontrolę wewnętrzną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0C1664" w:rsidRPr="002F68E6" w:rsidRDefault="000C1664" w:rsidP="002960FE">
            <w:pPr>
              <w:jc w:val="center"/>
              <w:rPr>
                <w:rFonts w:ascii="Tahoma" w:hAnsi="Tahoma" w:cs="Tahoma"/>
              </w:rPr>
            </w:pPr>
          </w:p>
        </w:tc>
      </w:tr>
      <w:tr w:rsidR="000C1664" w:rsidRPr="002F68E6" w:rsidTr="002960FE">
        <w:trPr>
          <w:trHeight w:val="341"/>
          <w:jc w:val="center"/>
        </w:trPr>
        <w:tc>
          <w:tcPr>
            <w:tcW w:w="761" w:type="dxa"/>
            <w:shd w:val="clear" w:color="auto" w:fill="FFFFFF"/>
          </w:tcPr>
          <w:p w:rsidR="000C1664" w:rsidRPr="002F68E6" w:rsidRDefault="000C1664" w:rsidP="008317E2">
            <w:pPr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7714" w:type="dxa"/>
            <w:shd w:val="clear" w:color="auto" w:fill="FFFFFF"/>
          </w:tcPr>
          <w:p w:rsidR="000C1664" w:rsidRPr="002F68E6" w:rsidRDefault="000C1664" w:rsidP="00585C12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Wykonawca zobowiązuje się do dostarczenia z umową w </w:t>
            </w:r>
            <w:r w:rsidRPr="002F68E6">
              <w:rPr>
                <w:rFonts w:ascii="Tahoma" w:hAnsi="Tahoma" w:cs="Tahoma"/>
                <w:b/>
                <w:u w:val="single"/>
              </w:rPr>
              <w:t>wersji drukowanej w języku polskim</w:t>
            </w:r>
            <w:r w:rsidRPr="002F68E6">
              <w:rPr>
                <w:rFonts w:ascii="Tahoma" w:hAnsi="Tahoma" w:cs="Tahoma"/>
              </w:rPr>
              <w:t>:</w:t>
            </w:r>
          </w:p>
          <w:p w:rsidR="000C1664" w:rsidRPr="002F68E6" w:rsidRDefault="000C1664" w:rsidP="00585C12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karty charakterystyki substancji niebezpiecznej</w:t>
            </w:r>
          </w:p>
          <w:p w:rsidR="000C1664" w:rsidRPr="002F68E6" w:rsidRDefault="000C1664" w:rsidP="000C1664">
            <w:pPr>
              <w:jc w:val="both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</w:rPr>
              <w:t xml:space="preserve">- ulotek metodycznych. </w:t>
            </w:r>
          </w:p>
        </w:tc>
        <w:tc>
          <w:tcPr>
            <w:tcW w:w="1731" w:type="dxa"/>
            <w:shd w:val="clear" w:color="auto" w:fill="FFFFFF"/>
          </w:tcPr>
          <w:p w:rsidR="000C1664" w:rsidRPr="002F68E6" w:rsidRDefault="000C1664" w:rsidP="002960FE">
            <w:pPr>
              <w:rPr>
                <w:rFonts w:ascii="Tahoma" w:hAnsi="Tahoma" w:cs="Tahoma"/>
              </w:rPr>
            </w:pPr>
          </w:p>
        </w:tc>
      </w:tr>
    </w:tbl>
    <w:p w:rsidR="004360CF" w:rsidRDefault="004360CF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1A-</w:t>
      </w:r>
      <w:r>
        <w:rPr>
          <w:rFonts w:ascii="Tahoma" w:hAnsi="Tahoma" w:cs="Tahoma"/>
          <w:b/>
        </w:rPr>
        <w:t>7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7</w:t>
      </w:r>
      <w:r w:rsidRPr="005305AB">
        <w:rPr>
          <w:rFonts w:ascii="Tahoma" w:hAnsi="Tahoma" w:cs="Tahoma"/>
          <w:b/>
        </w:rPr>
        <w:t>)</w:t>
      </w:r>
    </w:p>
    <w:p w:rsidR="002F68E6" w:rsidRDefault="002F68E6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3E590B" w:rsidRPr="002F68E6" w:rsidRDefault="003E590B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testów IVD wraz z dzierżawą aparatu (metoda RT-PCR) do Zakładu Diagnostyki Laboratoryjnej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714"/>
        <w:gridCol w:w="1731"/>
      </w:tblGrid>
      <w:tr w:rsidR="009073B8" w:rsidRPr="002F68E6" w:rsidTr="000A66DB">
        <w:trPr>
          <w:trHeight w:val="800"/>
          <w:jc w:val="center"/>
        </w:trPr>
        <w:tc>
          <w:tcPr>
            <w:tcW w:w="761" w:type="dxa"/>
            <w:shd w:val="clear" w:color="auto" w:fill="F2F2F2"/>
            <w:vAlign w:val="center"/>
          </w:tcPr>
          <w:p w:rsidR="009073B8" w:rsidRPr="002F68E6" w:rsidRDefault="009073B8" w:rsidP="000A66DB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714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31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0A66DB">
            <w:pPr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System zapewniający: </w:t>
            </w:r>
          </w:p>
          <w:p w:rsidR="00D920CD" w:rsidRPr="004360CF" w:rsidRDefault="00D920CD" w:rsidP="000A66DB">
            <w:pPr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bezpośrednie badanie próbki bez wstępnej ekstrakcji DNA,</w:t>
            </w:r>
          </w:p>
          <w:p w:rsidR="00D920CD" w:rsidRPr="004360CF" w:rsidRDefault="00D920CD" w:rsidP="000A66DB">
            <w:pPr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izolację, amplifikację i detekcję w jednym procesie - bez konieczności przenoszenia próbki</w:t>
            </w:r>
          </w:p>
          <w:p w:rsidR="00D920CD" w:rsidRPr="004360CF" w:rsidRDefault="00D920CD" w:rsidP="000A66DB">
            <w:pPr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Potwierdzenie na podstawie instrukcji obsługi – należy wpisać w kolumnie obok numer odpowiedniej strony 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Aparat nowy, rok produkcji </w:t>
            </w:r>
            <w:r w:rsidRPr="004360CF">
              <w:rPr>
                <w:rFonts w:ascii="Tahoma" w:hAnsi="Tahoma" w:cs="Tahoma"/>
                <w:color w:val="000000"/>
                <w:sz w:val="18"/>
                <w:szCs w:val="18"/>
              </w:rPr>
              <w:t>2016 – wyposażony w stół z dopuszczonym certyfikatem do pracy w medycznym laboratorium medycznym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Aparat Real Time PCR - w pełni zautomatyzowany - wyposażony w minimum 2 aktywne moduły.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Możliwość monitorowania przebiegu reakcji </w:t>
            </w:r>
          </w:p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Możliwość wykonywania pojedynczej próbki</w:t>
            </w:r>
          </w:p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Potwierdzenie na podstawie instrukcji obsługi – należy wpisać w kolumnie obok numer odpowiedniej strony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Kompletny zestaw zawierający: aparat wraz ze stołem, zestaw komputerowy z oprogramowaniem do analizatora</w:t>
            </w:r>
            <w:r w:rsidR="00105BC5" w:rsidRPr="004360C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360CF">
              <w:rPr>
                <w:rFonts w:ascii="Tahoma" w:hAnsi="Tahoma" w:cs="Tahoma"/>
                <w:sz w:val="18"/>
                <w:szCs w:val="18"/>
              </w:rPr>
              <w:t>czytnik kodów kreskowych do identyfikacji odczynników i próbek pacjentów</w:t>
            </w:r>
            <w:r w:rsidR="00105BC5" w:rsidRPr="004360CF">
              <w:rPr>
                <w:rFonts w:ascii="Tahoma" w:hAnsi="Tahoma" w:cs="Tahoma"/>
                <w:sz w:val="18"/>
                <w:szCs w:val="18"/>
              </w:rPr>
              <w:t>, drukarka do wydruków wyników pacjentów z aparatu.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Zestaw do oznaczania RNA grypy typ A, B oraz typ A/podtyp H1N1 - czas oznaczenia maksymalnie do 90 minut</w:t>
            </w:r>
          </w:p>
          <w:p w:rsidR="002F2D50" w:rsidRPr="004360CF" w:rsidRDefault="002F2D50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Potwierdzenie na podstawie ulotki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Zestaw do jakościowego oznaczenia DNA </w:t>
            </w:r>
            <w:r w:rsidRPr="004360CF">
              <w:rPr>
                <w:rFonts w:ascii="Tahoma" w:hAnsi="Tahoma" w:cs="Tahoma"/>
                <w:i/>
                <w:sz w:val="18"/>
                <w:szCs w:val="18"/>
              </w:rPr>
              <w:t xml:space="preserve">Clostridium </w:t>
            </w:r>
            <w:proofErr w:type="spellStart"/>
            <w:r w:rsidRPr="004360CF">
              <w:rPr>
                <w:rFonts w:ascii="Tahoma" w:hAnsi="Tahoma" w:cs="Tahoma"/>
                <w:i/>
                <w:sz w:val="18"/>
                <w:szCs w:val="18"/>
              </w:rPr>
              <w:t>difficile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 xml:space="preserve"> w kale obejmujący wykrywanie toksyny B, toksyny binarnej i szczepu 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</w:rPr>
              <w:t>hiperepidemicznego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 xml:space="preserve"> NAP1 - czas oznaczenia maksymalnie do 1 godziny</w:t>
            </w:r>
          </w:p>
          <w:p w:rsidR="002F2D50" w:rsidRPr="004360CF" w:rsidRDefault="002F2D50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Potwierdzenie na podstawie ulotki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Do wszystkich zestawów należy zapewnić odpowiednie ilości zestawów do pobierania materiału (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</w:rPr>
              <w:t>wymazówki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>,  pojemniki)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 przypadku terminu ważności wszystkich pozycji: odczynników, materiałów kontrolnych  i dodatkowych  elementów zużywalnych -  krótszego niż </w:t>
            </w:r>
            <w:r w:rsidR="00105BC5" w:rsidRPr="004360CF">
              <w:rPr>
                <w:rFonts w:ascii="Tahoma" w:hAnsi="Tahoma" w:cs="Tahoma"/>
                <w:sz w:val="18"/>
                <w:szCs w:val="18"/>
              </w:rPr>
              <w:t>6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miesięcy - możliwość uczestnictwa w promocjach cenowych Wykonawcy w zakresie objętym umową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20CD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D920CD" w:rsidRPr="004360CF" w:rsidRDefault="00D920CD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D920CD" w:rsidRPr="004360CF" w:rsidRDefault="00D920CD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Dla wszystkich parametrów możliwość udziału w kontroli 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</w:rPr>
              <w:t>międzylaboratoryjnej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 xml:space="preserve"> - minimum 1 raz w roku</w:t>
            </w:r>
            <w:r w:rsidR="002F2D50" w:rsidRPr="004360CF">
              <w:rPr>
                <w:rFonts w:ascii="Tahoma" w:hAnsi="Tahoma" w:cs="Tahoma"/>
                <w:sz w:val="18"/>
                <w:szCs w:val="18"/>
              </w:rPr>
              <w:t xml:space="preserve"> wraz z certyfikatami</w:t>
            </w:r>
          </w:p>
        </w:tc>
        <w:tc>
          <w:tcPr>
            <w:tcW w:w="1731" w:type="dxa"/>
          </w:tcPr>
          <w:p w:rsidR="00D920CD" w:rsidRPr="004360CF" w:rsidRDefault="00D920CD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43C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8A243C" w:rsidRPr="004360CF" w:rsidRDefault="008A243C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8A243C" w:rsidRPr="004360CF" w:rsidRDefault="008A243C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Analizator wraz z całym oprzyrządowaniem i sprzętem dodatkowym musi być kompletny i po zainstalowaniu gotowy do pracy zgodnie z przeznaczeniem</w:t>
            </w:r>
          </w:p>
        </w:tc>
        <w:tc>
          <w:tcPr>
            <w:tcW w:w="1731" w:type="dxa"/>
          </w:tcPr>
          <w:p w:rsidR="008A243C" w:rsidRPr="004360CF" w:rsidRDefault="008A243C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3AFB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6E3AFB" w:rsidRPr="004360CF" w:rsidRDefault="006E3AFB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6E3AFB" w:rsidRPr="004360CF" w:rsidRDefault="006E3AFB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Gwarancja techniczna (karta gwarancyjna) dla wszystkich dostarczonych  urządzeń przez cały czas trwania umowy – uwzględnia koszty napraw, wymiany podzespołów, części, koszty przesyłek</w:t>
            </w:r>
          </w:p>
        </w:tc>
        <w:tc>
          <w:tcPr>
            <w:tcW w:w="1731" w:type="dxa"/>
          </w:tcPr>
          <w:p w:rsidR="006E3AFB" w:rsidRPr="004360CF" w:rsidRDefault="006E3AFB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 przypadku awarii analizatora przyjazd pracownika serwisu i naprawa analizatora w ciągu 24 godzin od przyjęcia zgłoszenia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Analizator podłączony do LSI Zamawiającego w ciągu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14 dni kalendarzowych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od daty rozpoczęcia umowy. W trakcie trwania umowy obowiązuje dwukierunkowa komunikacja.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 ramach dzierżawy przez cały okres t</w:t>
            </w:r>
            <w:r w:rsidR="002F2D50" w:rsidRPr="004360CF">
              <w:rPr>
                <w:rFonts w:ascii="Tahoma" w:hAnsi="Tahoma" w:cs="Tahoma"/>
                <w:sz w:val="18"/>
                <w:szCs w:val="18"/>
              </w:rPr>
              <w:t>rwania umowy wymagany jest jeden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zestaw komputerowy współpracujący z LSI 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</w:rPr>
              <w:t>Infomedica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służący jako stac</w:t>
            </w:r>
            <w:r w:rsidR="002F2D50" w:rsidRPr="004360CF">
              <w:rPr>
                <w:rFonts w:ascii="Tahoma" w:hAnsi="Tahoma" w:cs="Tahoma"/>
                <w:b/>
                <w:sz w:val="18"/>
                <w:szCs w:val="18"/>
              </w:rPr>
              <w:t>ja robocza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Koszt włączenia do systemu Zamawiającego ponosi w całości Wykonawca.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Zestaw komputerowy musi obejmować: 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1.komputer wraz z systemem operacyjnym Windows / odpowiednim do wymaganych funkcji/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2.monitor LCD o  rozdzielczości HD (1920 x 1080) i przekątnej nie mniejszej niż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4360CF">
                <w:rPr>
                  <w:rFonts w:ascii="Tahoma" w:hAnsi="Tahoma" w:cs="Tahoma"/>
                  <w:sz w:val="18"/>
                  <w:szCs w:val="18"/>
                </w:rPr>
                <w:t>23 cale</w:t>
              </w:r>
            </w:smartTag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3.drukarka laserowa monochromatyczna</w:t>
            </w:r>
            <w:r w:rsidR="00105BC5" w:rsidRPr="004360CF">
              <w:rPr>
                <w:rFonts w:ascii="Tahoma" w:hAnsi="Tahoma" w:cs="Tahoma"/>
                <w:sz w:val="18"/>
                <w:szCs w:val="18"/>
              </w:rPr>
              <w:t xml:space="preserve"> z możliwością wydruku dwustronnego – format A4 i A5 bez konieczności zmiany ustawień (2 podajniki)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4.klawiatura bezprzewodowa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5.mysz optyczna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6.czytnik kodów kreskowych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7.licencję</w:t>
            </w:r>
          </w:p>
          <w:p w:rsidR="003F5827" w:rsidRPr="004360CF" w:rsidRDefault="003F5827" w:rsidP="00105BC5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8.program antywirusowy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oraz zewnętrzne urządzenie zasilania awaryjnego UPS/ min. 20 minut/.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Wszystkie czynności/urządzenia, sterowniki, licencje, szkolenie personelu związane z podłączeniem analizatorów i uruchomieniem komunikacji - w ramach umowy na koszt Wykonawcy.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Termin realizacji dostawy od wpłynięcia zamówienia: </w:t>
            </w:r>
          </w:p>
          <w:p w:rsidR="003F5827" w:rsidRPr="004360CF" w:rsidRDefault="003F5827" w:rsidP="00105BC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Maksymalnie 72 godziny od poniedziałku do piątku </w:t>
            </w:r>
          </w:p>
          <w:p w:rsidR="003F5827" w:rsidRPr="004360CF" w:rsidRDefault="003F5827" w:rsidP="00105BC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maksymalnie 48 godzin w trybie „CITO” od poniedziałku do piątku   </w:t>
            </w:r>
          </w:p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Dostawa na koszt Wykonawcy do magazynu Zakładu Diagnostyki Laboratoryjnej (budynek „I” – I piętro)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do godziny 14.00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Tryb rozpatrywania reklamacji jakościowych i ilościowych:                            </w:t>
            </w:r>
          </w:p>
          <w:p w:rsidR="003F5827" w:rsidRPr="004360CF" w:rsidRDefault="003F5827" w:rsidP="00105B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produkty podlegające reklamacji  – dostarczone do Zamawiającego w ciągu 24 godzin roboczych       </w:t>
            </w:r>
          </w:p>
          <w:p w:rsidR="003F5827" w:rsidRPr="004360CF" w:rsidRDefault="003F5827" w:rsidP="00105B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potwierdzenie rozpatrzenia reklamacji w ciągu 5 dni roboczych</w:t>
            </w:r>
          </w:p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rozliczenie wartościowe reklamowanych produktów: procentowo  – zgodnie z ilością reklamowanych testów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Wykonawca zobowiązuje się do instalacji wszystkich urządzeń będących przedmiotem umowy w ciągu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14 dni kalendarzowych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od daty zawarcia umowy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  <w:vAlign w:val="center"/>
          </w:tcPr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Instalacja i uruchomienie analizatora wraz ze szkoleniem na miejscu u użytkownika w ramach umowy z następujących zakresów: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bieżąca obsługa aparatu,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procedury wszystkich wymienionych badań, kalibracji (jeśli wymagane), kontroli,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interpretacja wyników badań.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Wydanie imiennych certyfikatów dla osób przeszkolonych – według listy wskazanej przez Zamawiającego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Wykonawca w ramach umowy zapewnia doradztwo aplikacyjne dotyczące zaproponowanych  testów  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360C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Wymagane jest szkolenie: teoretyczne i praktyczne w formie warsztatów poza siedzibą Zamawiającego lub udział w konferencji dla dwóch Pracowników Zakładu Diagnostyki Laboratoryjnej SPWSZ w Szczecinie. </w:t>
            </w:r>
          </w:p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wymaga udziału jednej osoby w 2017 roku oraz jednej osoby w 2018 roku. Wszystkie szkolenia na koszt Wykonawcy.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5827" w:rsidRPr="004360CF" w:rsidTr="000A66DB">
        <w:trPr>
          <w:trHeight w:val="519"/>
          <w:jc w:val="center"/>
        </w:trPr>
        <w:tc>
          <w:tcPr>
            <w:tcW w:w="761" w:type="dxa"/>
            <w:vAlign w:val="center"/>
          </w:tcPr>
          <w:p w:rsidR="003F5827" w:rsidRPr="004360CF" w:rsidRDefault="003F5827" w:rsidP="00D920CD">
            <w:pPr>
              <w:numPr>
                <w:ilvl w:val="0"/>
                <w:numId w:val="17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4" w:type="dxa"/>
          </w:tcPr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Wykonawca zobowiązuje się do dostarczenia do urządzenia ujętego w ramach umowy w </w:t>
            </w:r>
            <w:r w:rsidRPr="004360CF">
              <w:rPr>
                <w:rFonts w:ascii="Tahoma" w:hAnsi="Tahoma" w:cs="Tahoma"/>
                <w:b/>
                <w:sz w:val="18"/>
                <w:szCs w:val="18"/>
                <w:u w:val="single"/>
              </w:rPr>
              <w:t>wersji drukowanej w języku polskim</w:t>
            </w:r>
            <w:r w:rsidRPr="004360C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karty gwarancyjnej</w:t>
            </w:r>
          </w:p>
          <w:p w:rsidR="003F5827" w:rsidRPr="00F6607E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F6607E">
              <w:rPr>
                <w:rFonts w:ascii="Tahoma" w:hAnsi="Tahoma" w:cs="Tahoma"/>
                <w:sz w:val="18"/>
                <w:szCs w:val="18"/>
              </w:rPr>
              <w:t>paszportu technicznego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607E">
              <w:rPr>
                <w:rFonts w:ascii="Tahoma" w:hAnsi="Tahoma" w:cs="Tahoma"/>
                <w:sz w:val="18"/>
                <w:szCs w:val="18"/>
              </w:rPr>
              <w:t>- deklaracji zgodności</w:t>
            </w:r>
            <w:r w:rsidR="008F3E99" w:rsidRPr="00F6607E">
              <w:rPr>
                <w:rFonts w:ascii="Tahoma" w:hAnsi="Tahoma" w:cs="Tahoma"/>
                <w:sz w:val="18"/>
                <w:szCs w:val="18"/>
              </w:rPr>
              <w:t xml:space="preserve"> CE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specyfikacji technicznej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instrukcji obsługi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zaleceń producenta sprzętu odnośnie konserwacji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zaleceń producenta sprzętu odnośnie utylizacji odpadów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karty charakterystyki substancji niebezpiecznej</w:t>
            </w:r>
          </w:p>
          <w:p w:rsidR="003F5827" w:rsidRPr="004360CF" w:rsidRDefault="003F5827" w:rsidP="00105B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ulotek metodycznych.</w:t>
            </w:r>
          </w:p>
          <w:p w:rsidR="003F5827" w:rsidRPr="004360CF" w:rsidRDefault="003F5827" w:rsidP="00105BC5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 xml:space="preserve">Protokół odbioru wszystkich urządzeń stanowiących przedmiot umowy zostanie podpisany przez Zamawiającego wyłącznie po dostarczeniu wszystkich </w:t>
            </w:r>
            <w:proofErr w:type="spellStart"/>
            <w:r w:rsidRPr="004360CF">
              <w:rPr>
                <w:rFonts w:ascii="Tahoma" w:hAnsi="Tahoma" w:cs="Tahoma"/>
                <w:b/>
                <w:sz w:val="18"/>
                <w:szCs w:val="18"/>
              </w:rPr>
              <w:t>ww</w:t>
            </w:r>
            <w:proofErr w:type="spellEnd"/>
            <w:r w:rsidRPr="004360CF">
              <w:rPr>
                <w:rFonts w:ascii="Tahoma" w:hAnsi="Tahoma" w:cs="Tahoma"/>
                <w:b/>
                <w:sz w:val="18"/>
                <w:szCs w:val="18"/>
              </w:rPr>
              <w:t xml:space="preserve"> dokumentów.</w:t>
            </w:r>
          </w:p>
        </w:tc>
        <w:tc>
          <w:tcPr>
            <w:tcW w:w="1731" w:type="dxa"/>
          </w:tcPr>
          <w:p w:rsidR="003F5827" w:rsidRPr="004360CF" w:rsidRDefault="003F5827" w:rsidP="000A66DB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360CF" w:rsidRPr="004360CF" w:rsidRDefault="004360CF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2F68E6" w:rsidRPr="004360CF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360CF">
        <w:rPr>
          <w:rFonts w:ascii="Tahoma" w:eastAsia="Calibri" w:hAnsi="Tahoma" w:cs="Tahoma"/>
          <w:b/>
          <w:sz w:val="18"/>
          <w:szCs w:val="18"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4360CF" w:rsidRDefault="002F68E6" w:rsidP="002F68E6">
      <w:pPr>
        <w:jc w:val="center"/>
        <w:rPr>
          <w:rFonts w:ascii="Tahoma" w:hAnsi="Tahoma" w:cs="Tahoma"/>
          <w:b/>
          <w:sz w:val="18"/>
          <w:szCs w:val="18"/>
          <w:highlight w:val="lightGray"/>
        </w:rPr>
      </w:pPr>
    </w:p>
    <w:p w:rsidR="002F68E6" w:rsidRPr="004360CF" w:rsidRDefault="002F68E6" w:rsidP="002F68E6">
      <w:pPr>
        <w:jc w:val="center"/>
        <w:rPr>
          <w:rFonts w:ascii="Tahoma" w:hAnsi="Tahoma" w:cs="Tahoma"/>
          <w:b/>
          <w:sz w:val="18"/>
          <w:szCs w:val="18"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-8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8</w:t>
      </w:r>
      <w:r w:rsidRPr="005305AB">
        <w:rPr>
          <w:rFonts w:ascii="Tahoma" w:hAnsi="Tahoma" w:cs="Tahoma"/>
          <w:b/>
        </w:rPr>
        <w:t>)</w:t>
      </w:r>
    </w:p>
    <w:p w:rsidR="008317E2" w:rsidRPr="002F68E6" w:rsidRDefault="008317E2" w:rsidP="002F68E6">
      <w:pPr>
        <w:spacing w:after="200"/>
        <w:contextualSpacing/>
        <w:rPr>
          <w:rFonts w:ascii="Tahoma" w:hAnsi="Tahoma" w:cs="Tahoma"/>
          <w:b/>
        </w:rPr>
      </w:pPr>
    </w:p>
    <w:p w:rsidR="00585C12" w:rsidRPr="002F68E6" w:rsidRDefault="00585C12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585C12" w:rsidRDefault="003E590B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probówek do zagęszczania kału oraz materiału kontrolnego parazytologicznego do Zakładu Diagnostyki Laboratoryjnej </w:t>
      </w:r>
    </w:p>
    <w:p w:rsidR="002F68E6" w:rsidRPr="002F68E6" w:rsidRDefault="002F68E6" w:rsidP="003E590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649"/>
        <w:gridCol w:w="1729"/>
      </w:tblGrid>
      <w:tr w:rsidR="009073B8" w:rsidRPr="002F68E6" w:rsidTr="009073B8">
        <w:trPr>
          <w:trHeight w:val="800"/>
          <w:jc w:val="center"/>
        </w:trPr>
        <w:tc>
          <w:tcPr>
            <w:tcW w:w="828" w:type="dxa"/>
            <w:shd w:val="clear" w:color="auto" w:fill="F2F2F2"/>
            <w:vAlign w:val="center"/>
          </w:tcPr>
          <w:p w:rsidR="009073B8" w:rsidRPr="002F68E6" w:rsidRDefault="009073B8" w:rsidP="000A66DB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649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9073B8" w:rsidRPr="002F68E6" w:rsidRDefault="009073B8" w:rsidP="00F67517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0C1664" w:rsidRPr="002F68E6" w:rsidTr="009073B8">
        <w:trPr>
          <w:trHeight w:val="1381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0C1664" w:rsidRPr="002F68E6" w:rsidRDefault="000C1664" w:rsidP="00585C12">
            <w:pPr>
              <w:ind w:left="501"/>
              <w:contextualSpacing/>
              <w:rPr>
                <w:rFonts w:ascii="Tahoma" w:hAnsi="Tahoma" w:cs="Tahoma"/>
              </w:rPr>
            </w:pPr>
          </w:p>
        </w:tc>
        <w:tc>
          <w:tcPr>
            <w:tcW w:w="7649" w:type="dxa"/>
            <w:shd w:val="clear" w:color="auto" w:fill="FFFFFF"/>
          </w:tcPr>
          <w:p w:rsidR="000C1664" w:rsidRPr="002F68E6" w:rsidRDefault="000C1664" w:rsidP="000A66DB">
            <w:pPr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Probówka do</w:t>
            </w:r>
            <w:r w:rsidR="00A31552" w:rsidRPr="002F68E6">
              <w:rPr>
                <w:rFonts w:ascii="Tahoma" w:hAnsi="Tahoma" w:cs="Tahoma"/>
                <w:b/>
              </w:rPr>
              <w:t xml:space="preserve"> zagęszczania </w:t>
            </w:r>
            <w:r w:rsidRPr="002F68E6">
              <w:rPr>
                <w:rFonts w:ascii="Tahoma" w:hAnsi="Tahoma" w:cs="Tahoma"/>
                <w:b/>
              </w:rPr>
              <w:t xml:space="preserve">kału </w:t>
            </w:r>
            <w:r w:rsidR="00A31552" w:rsidRPr="002F68E6">
              <w:rPr>
                <w:rFonts w:ascii="Tahoma" w:hAnsi="Tahoma" w:cs="Tahoma"/>
                <w:b/>
              </w:rPr>
              <w:t>w kierunku pasożytów</w:t>
            </w:r>
            <w:r w:rsidRPr="002F68E6">
              <w:rPr>
                <w:rFonts w:ascii="Tahoma" w:hAnsi="Tahoma" w:cs="Tahoma"/>
                <w:b/>
              </w:rPr>
              <w:t>:</w:t>
            </w:r>
          </w:p>
          <w:p w:rsidR="000C1664" w:rsidRPr="002F68E6" w:rsidRDefault="000C1664" w:rsidP="000A66DB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Zestawy jednorazowego użytku / bez konieczności mycia/</w:t>
            </w:r>
          </w:p>
          <w:p w:rsidR="000C1664" w:rsidRPr="002F68E6" w:rsidRDefault="000C1664" w:rsidP="000A66DB">
            <w:pPr>
              <w:rPr>
                <w:rFonts w:ascii="Tahoma" w:hAnsi="Tahoma" w:cs="Tahoma"/>
                <w:b/>
                <w:color w:val="FF0000"/>
              </w:rPr>
            </w:pPr>
            <w:r w:rsidRPr="002F68E6">
              <w:rPr>
                <w:rFonts w:ascii="Tahoma" w:hAnsi="Tahoma" w:cs="Tahoma"/>
              </w:rPr>
              <w:t xml:space="preserve">- Wymagane pobranie małej ilości materiału – do </w:t>
            </w:r>
            <w:smartTag w:uri="urn:schemas-microsoft-com:office:smarttags" w:element="metricconverter">
              <w:smartTagPr>
                <w:attr w:name="ProductID" w:val="1 g"/>
              </w:smartTagPr>
              <w:r w:rsidRPr="002F68E6">
                <w:rPr>
                  <w:rFonts w:ascii="Tahoma" w:hAnsi="Tahoma" w:cs="Tahoma"/>
                </w:rPr>
                <w:t>1 g</w:t>
              </w:r>
            </w:smartTag>
          </w:p>
          <w:p w:rsidR="000C1664" w:rsidRPr="002F68E6" w:rsidRDefault="000C1664" w:rsidP="000A66DB">
            <w:pPr>
              <w:rPr>
                <w:rFonts w:ascii="Tahoma" w:hAnsi="Tahoma" w:cs="Tahoma"/>
                <w:b/>
                <w:bCs/>
              </w:rPr>
            </w:pPr>
            <w:r w:rsidRPr="002F68E6">
              <w:rPr>
                <w:rFonts w:ascii="Tahoma" w:hAnsi="Tahoma" w:cs="Tahoma"/>
              </w:rPr>
              <w:t>- Obecn</w:t>
            </w:r>
            <w:r w:rsidR="00A31552" w:rsidRPr="002F68E6">
              <w:rPr>
                <w:rFonts w:ascii="Tahoma" w:hAnsi="Tahoma" w:cs="Tahoma"/>
              </w:rPr>
              <w:t>y</w:t>
            </w:r>
            <w:r w:rsidRPr="002F68E6">
              <w:rPr>
                <w:rFonts w:ascii="Tahoma" w:hAnsi="Tahoma" w:cs="Tahoma"/>
              </w:rPr>
              <w:t xml:space="preserve"> filtr</w:t>
            </w:r>
            <w:r w:rsidR="00A31552" w:rsidRPr="002F68E6">
              <w:rPr>
                <w:rFonts w:ascii="Tahoma" w:hAnsi="Tahoma" w:cs="Tahoma"/>
              </w:rPr>
              <w:t xml:space="preserve"> umożliwiający</w:t>
            </w:r>
            <w:r w:rsidRPr="002F68E6">
              <w:rPr>
                <w:rFonts w:ascii="Tahoma" w:hAnsi="Tahoma" w:cs="Tahoma"/>
              </w:rPr>
              <w:t xml:space="preserve"> łatwą separację jaj, larw, cyst i oocyt pasożytów  </w:t>
            </w:r>
          </w:p>
          <w:p w:rsidR="000C1664" w:rsidRPr="002F68E6" w:rsidRDefault="000C1664" w:rsidP="00A5023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Duża klarowność preparatów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0C1664" w:rsidRPr="002F68E6" w:rsidRDefault="000C1664" w:rsidP="000A66DB">
            <w:pPr>
              <w:jc w:val="center"/>
              <w:rPr>
                <w:rFonts w:ascii="Tahoma" w:hAnsi="Tahoma" w:cs="Tahoma"/>
              </w:rPr>
            </w:pPr>
          </w:p>
        </w:tc>
      </w:tr>
      <w:tr w:rsidR="00A31552" w:rsidRPr="002F68E6" w:rsidTr="009073B8">
        <w:trPr>
          <w:trHeight w:val="341"/>
          <w:jc w:val="center"/>
        </w:trPr>
        <w:tc>
          <w:tcPr>
            <w:tcW w:w="828" w:type="dxa"/>
            <w:shd w:val="clear" w:color="auto" w:fill="FFFFFF"/>
          </w:tcPr>
          <w:p w:rsidR="00A31552" w:rsidRPr="002F68E6" w:rsidRDefault="00A31552" w:rsidP="000C1664">
            <w:pPr>
              <w:ind w:left="501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</w:t>
            </w:r>
          </w:p>
        </w:tc>
        <w:tc>
          <w:tcPr>
            <w:tcW w:w="7649" w:type="dxa"/>
            <w:shd w:val="clear" w:color="auto" w:fill="FFFFFF"/>
          </w:tcPr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  <w:b/>
              </w:rPr>
              <w:t>Materiał kontrolny</w:t>
            </w:r>
            <w:r w:rsidRPr="002F68E6">
              <w:rPr>
                <w:rFonts w:ascii="Tahoma" w:hAnsi="Tahoma" w:cs="Tahoma"/>
              </w:rPr>
              <w:t>:</w:t>
            </w:r>
          </w:p>
          <w:p w:rsidR="00CF14BA" w:rsidRPr="002F68E6" w:rsidRDefault="00CF14BA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 opakowania o pojemności max. 3 ml </w:t>
            </w:r>
          </w:p>
          <w:p w:rsidR="00CF14BA" w:rsidRPr="002F68E6" w:rsidRDefault="00CF14BA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stabilność materiału kontrolnego - minimum 2 lata</w:t>
            </w:r>
          </w:p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9" w:type="dxa"/>
            <w:shd w:val="clear" w:color="auto" w:fill="FFFFFF"/>
          </w:tcPr>
          <w:p w:rsidR="00A31552" w:rsidRPr="002F68E6" w:rsidRDefault="00A31552" w:rsidP="000A66DB">
            <w:pPr>
              <w:rPr>
                <w:rFonts w:ascii="Tahoma" w:hAnsi="Tahoma" w:cs="Tahoma"/>
              </w:rPr>
            </w:pPr>
          </w:p>
        </w:tc>
      </w:tr>
      <w:tr w:rsidR="00A31552" w:rsidRPr="002F68E6" w:rsidTr="009073B8">
        <w:trPr>
          <w:trHeight w:val="341"/>
          <w:jc w:val="center"/>
        </w:trPr>
        <w:tc>
          <w:tcPr>
            <w:tcW w:w="828" w:type="dxa"/>
            <w:shd w:val="clear" w:color="auto" w:fill="FFFFFF"/>
          </w:tcPr>
          <w:p w:rsidR="00A31552" w:rsidRPr="002F68E6" w:rsidRDefault="00A31552" w:rsidP="000C1664">
            <w:pPr>
              <w:ind w:left="501"/>
              <w:rPr>
                <w:rFonts w:ascii="Tahoma" w:hAnsi="Tahoma" w:cs="Tahoma"/>
              </w:rPr>
            </w:pPr>
          </w:p>
          <w:p w:rsidR="00A31552" w:rsidRPr="002F68E6" w:rsidRDefault="00A31552" w:rsidP="000C1664">
            <w:pPr>
              <w:ind w:left="501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3</w:t>
            </w:r>
          </w:p>
        </w:tc>
        <w:tc>
          <w:tcPr>
            <w:tcW w:w="7649" w:type="dxa"/>
            <w:shd w:val="clear" w:color="auto" w:fill="FFFFFF"/>
          </w:tcPr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-Zapewnienie kontroli </w:t>
            </w:r>
            <w:proofErr w:type="spellStart"/>
            <w:r w:rsidRPr="002F68E6">
              <w:rPr>
                <w:rFonts w:ascii="Tahoma" w:hAnsi="Tahoma" w:cs="Tahoma"/>
              </w:rPr>
              <w:t>międzylaboratoryjnej</w:t>
            </w:r>
            <w:proofErr w:type="spellEnd"/>
            <w:r w:rsidRPr="002F68E6">
              <w:rPr>
                <w:rFonts w:ascii="Tahoma" w:hAnsi="Tahoma" w:cs="Tahoma"/>
              </w:rPr>
              <w:t xml:space="preserve"> - zawiesina próbki kału:  </w:t>
            </w:r>
          </w:p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 razy w roku przez cały czas trwania umowy</w:t>
            </w:r>
            <w:r w:rsidR="002F2D50" w:rsidRPr="002F68E6">
              <w:rPr>
                <w:rFonts w:ascii="Tahoma" w:hAnsi="Tahoma" w:cs="Tahoma"/>
              </w:rPr>
              <w:t xml:space="preserve"> wraz z certyfikatami</w:t>
            </w:r>
          </w:p>
        </w:tc>
        <w:tc>
          <w:tcPr>
            <w:tcW w:w="1729" w:type="dxa"/>
            <w:shd w:val="clear" w:color="auto" w:fill="FFFFFF"/>
          </w:tcPr>
          <w:p w:rsidR="00A31552" w:rsidRPr="002F68E6" w:rsidRDefault="00A31552" w:rsidP="000A66DB">
            <w:pPr>
              <w:rPr>
                <w:rFonts w:ascii="Tahoma" w:hAnsi="Tahoma" w:cs="Tahoma"/>
              </w:rPr>
            </w:pPr>
          </w:p>
        </w:tc>
      </w:tr>
      <w:tr w:rsidR="00A31552" w:rsidRPr="002F68E6" w:rsidTr="009073B8">
        <w:trPr>
          <w:trHeight w:val="341"/>
          <w:jc w:val="center"/>
        </w:trPr>
        <w:tc>
          <w:tcPr>
            <w:tcW w:w="828" w:type="dxa"/>
            <w:shd w:val="clear" w:color="auto" w:fill="FFFFFF"/>
          </w:tcPr>
          <w:p w:rsidR="00A31552" w:rsidRPr="002F68E6" w:rsidRDefault="00A31552" w:rsidP="000C1664">
            <w:pPr>
              <w:ind w:left="501"/>
              <w:rPr>
                <w:rFonts w:ascii="Tahoma" w:hAnsi="Tahoma" w:cs="Tahoma"/>
              </w:rPr>
            </w:pPr>
          </w:p>
          <w:p w:rsidR="00A31552" w:rsidRPr="002F68E6" w:rsidRDefault="00A31552" w:rsidP="000C1664">
            <w:pPr>
              <w:ind w:left="501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4</w:t>
            </w:r>
          </w:p>
        </w:tc>
        <w:tc>
          <w:tcPr>
            <w:tcW w:w="7649" w:type="dxa"/>
            <w:shd w:val="clear" w:color="auto" w:fill="FFFFFF"/>
          </w:tcPr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 xml:space="preserve">Wykonawca zobowiązuje się do dostarczenia razem z umową w </w:t>
            </w:r>
            <w:r w:rsidRPr="002F68E6">
              <w:rPr>
                <w:rFonts w:ascii="Tahoma" w:hAnsi="Tahoma" w:cs="Tahoma"/>
                <w:b/>
                <w:u w:val="single"/>
              </w:rPr>
              <w:t>wersji drukowanej w języku polskim</w:t>
            </w:r>
            <w:r w:rsidRPr="002F68E6">
              <w:rPr>
                <w:rFonts w:ascii="Tahoma" w:hAnsi="Tahoma" w:cs="Tahoma"/>
              </w:rPr>
              <w:t>:</w:t>
            </w:r>
          </w:p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karty charakterystyki substancji niebezpiecznej</w:t>
            </w:r>
          </w:p>
          <w:p w:rsidR="00A31552" w:rsidRPr="002F68E6" w:rsidRDefault="00A31552" w:rsidP="000A66DB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- ulotek metodycznych.</w:t>
            </w:r>
          </w:p>
          <w:p w:rsidR="00A31552" w:rsidRPr="002F68E6" w:rsidRDefault="00A31552" w:rsidP="000A66DB">
            <w:pPr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29" w:type="dxa"/>
            <w:shd w:val="clear" w:color="auto" w:fill="FFFFFF"/>
          </w:tcPr>
          <w:p w:rsidR="00A31552" w:rsidRPr="002F68E6" w:rsidRDefault="00A31552" w:rsidP="000A66DB">
            <w:pPr>
              <w:rPr>
                <w:rFonts w:ascii="Tahoma" w:hAnsi="Tahoma" w:cs="Tahoma"/>
              </w:rPr>
            </w:pPr>
          </w:p>
        </w:tc>
      </w:tr>
    </w:tbl>
    <w:p w:rsidR="004360CF" w:rsidRDefault="004360CF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585C12" w:rsidRPr="002F68E6" w:rsidRDefault="002F68E6" w:rsidP="002F68E6">
      <w:pPr>
        <w:spacing w:after="200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-9</w:t>
      </w:r>
      <w:r w:rsidRPr="005305AB">
        <w:rPr>
          <w:rFonts w:ascii="Tahoma" w:hAnsi="Tahoma" w:cs="Tahoma"/>
          <w:b/>
        </w:rPr>
        <w:t xml:space="preserve"> 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9</w:t>
      </w:r>
      <w:r w:rsidRPr="005305AB">
        <w:rPr>
          <w:rFonts w:ascii="Tahoma" w:hAnsi="Tahoma" w:cs="Tahoma"/>
          <w:b/>
        </w:rPr>
        <w:t>)</w:t>
      </w:r>
    </w:p>
    <w:p w:rsidR="00585C12" w:rsidRPr="002F68E6" w:rsidRDefault="00585C12" w:rsidP="00585C12">
      <w:pPr>
        <w:spacing w:after="200"/>
        <w:contextualSpacing/>
        <w:rPr>
          <w:rFonts w:ascii="Tahoma" w:hAnsi="Tahoma" w:cs="Tahoma"/>
          <w:b/>
        </w:rPr>
      </w:pPr>
    </w:p>
    <w:p w:rsidR="00562759" w:rsidRPr="002F68E6" w:rsidRDefault="003E590B" w:rsidP="004360C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 xml:space="preserve">Dostawa testów, kalibratorów, materiałów kontrolnych i zużywalnych do monitorowania stężenia </w:t>
      </w:r>
      <w:proofErr w:type="spellStart"/>
      <w:r w:rsidRPr="002F68E6">
        <w:rPr>
          <w:rFonts w:ascii="Tahoma" w:hAnsi="Tahoma" w:cs="Tahoma"/>
          <w:b/>
          <w:sz w:val="20"/>
          <w:szCs w:val="20"/>
        </w:rPr>
        <w:t>Everolimusu</w:t>
      </w:r>
      <w:proofErr w:type="spellEnd"/>
      <w:r w:rsidRPr="002F68E6">
        <w:rPr>
          <w:rFonts w:ascii="Tahoma" w:hAnsi="Tahoma" w:cs="Tahoma"/>
          <w:b/>
          <w:sz w:val="20"/>
          <w:szCs w:val="20"/>
        </w:rPr>
        <w:t xml:space="preserve"> przy użyciu sprzętu dzierżawionego przez SPWSZ w Szczecinie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441"/>
        <w:gridCol w:w="1655"/>
      </w:tblGrid>
      <w:tr w:rsidR="000A66DB" w:rsidRPr="002F68E6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  <w:vAlign w:val="center"/>
          </w:tcPr>
          <w:p w:rsidR="000A66DB" w:rsidRPr="002F68E6" w:rsidRDefault="000A66DB" w:rsidP="000A66DB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441" w:type="dxa"/>
            <w:shd w:val="clear" w:color="auto" w:fill="FFFFFF"/>
            <w:vAlign w:val="center"/>
          </w:tcPr>
          <w:p w:rsidR="000A66DB" w:rsidRPr="002F68E6" w:rsidRDefault="000A66DB" w:rsidP="000A66DB">
            <w:pPr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Warunki graniczne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0A66DB" w:rsidRPr="002F68E6" w:rsidRDefault="000A66DB" w:rsidP="000A66D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0A66DB" w:rsidRPr="002F68E6" w:rsidRDefault="000A66DB" w:rsidP="000A66DB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wymaganych</w:t>
            </w:r>
          </w:p>
          <w:p w:rsidR="000A66DB" w:rsidRPr="002F68E6" w:rsidRDefault="000A66DB" w:rsidP="000A66DB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warunków</w:t>
            </w:r>
          </w:p>
          <w:p w:rsidR="000A66DB" w:rsidRPr="002F68E6" w:rsidRDefault="000A66DB" w:rsidP="000A66DB">
            <w:pPr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TAK / NIE</w:t>
            </w:r>
          </w:p>
        </w:tc>
      </w:tr>
      <w:tr w:rsidR="000A66DB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0A66DB" w:rsidRPr="004360CF" w:rsidRDefault="000A66DB" w:rsidP="000A66DB">
            <w:pPr>
              <w:ind w:left="50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41" w:type="dxa"/>
            <w:shd w:val="clear" w:color="auto" w:fill="FFFFFF"/>
          </w:tcPr>
          <w:p w:rsidR="000A66DB" w:rsidRPr="004360CF" w:rsidRDefault="000A66DB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Do ilości badań należy doliczyć testy potrzebne na wykonanie wszystkich niezbędnych kalibracji i kontroli - zgodnie z zaleceniem producenta</w:t>
            </w:r>
          </w:p>
        </w:tc>
        <w:tc>
          <w:tcPr>
            <w:tcW w:w="1655" w:type="dxa"/>
            <w:shd w:val="clear" w:color="auto" w:fill="FFFFFF"/>
          </w:tcPr>
          <w:p w:rsidR="000A66DB" w:rsidRPr="004360CF" w:rsidRDefault="000A66DB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66DB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0A66DB" w:rsidRPr="004360CF" w:rsidRDefault="000A66DB" w:rsidP="000A66D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41" w:type="dxa"/>
            <w:shd w:val="clear" w:color="auto" w:fill="FFFFFF"/>
          </w:tcPr>
          <w:p w:rsidR="000A66DB" w:rsidRPr="004360CF" w:rsidRDefault="000A66DB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Do ilości testów należy doliczyć  wszystkie </w:t>
            </w:r>
            <w:r w:rsidR="00A720FF" w:rsidRPr="004360CF">
              <w:rPr>
                <w:rFonts w:ascii="Tahoma" w:hAnsi="Tahoma" w:cs="Tahoma"/>
                <w:sz w:val="18"/>
                <w:szCs w:val="18"/>
              </w:rPr>
              <w:t>odczynniki dodatkowe oraz akcesoria</w:t>
            </w:r>
            <w:r w:rsidRPr="004360CF">
              <w:rPr>
                <w:rFonts w:ascii="Tahoma" w:hAnsi="Tahoma" w:cs="Tahoma"/>
                <w:sz w:val="18"/>
                <w:szCs w:val="18"/>
              </w:rPr>
              <w:t xml:space="preserve"> wymienione w ulotce jako wymagane do wykonania badań w okresie umowy</w:t>
            </w:r>
          </w:p>
        </w:tc>
        <w:tc>
          <w:tcPr>
            <w:tcW w:w="1655" w:type="dxa"/>
            <w:shd w:val="clear" w:color="auto" w:fill="FFFFFF"/>
          </w:tcPr>
          <w:p w:rsidR="000A66DB" w:rsidRPr="004360CF" w:rsidRDefault="000A66DB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Wszystkie odczynniki, kalibratory, materiał kontrolny, akcesoria muszą pochodzić od jednego producenta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2F2D50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 ofercie n</w:t>
            </w:r>
            <w:r w:rsidR="008A2096" w:rsidRPr="004360CF">
              <w:rPr>
                <w:rFonts w:ascii="Tahoma" w:hAnsi="Tahoma" w:cs="Tahoma"/>
                <w:sz w:val="18"/>
                <w:szCs w:val="18"/>
              </w:rPr>
              <w:t>ależy uwzględnić stabilność odczynnika po otwarciu  i przechowywanie w aparacie tylko podczas wykonywania badania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Materiał kontrolny:</w:t>
            </w:r>
          </w:p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- płynny lub liofilizowany </w:t>
            </w:r>
          </w:p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- maksymalnie 3 poziomy, </w:t>
            </w:r>
          </w:p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maksymalnie 2 serie przez cały okres umowy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Kontrola wewnętrzna wg harmonogramu: 2 razy w tygodniu 2 poziomy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Termin ważności odczynników i kalibratorów - minimum 4 miesiące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W przypadku konieczności zamówienia większej ilości materiałów kontrolnych, kalibratorów, odczynników dodatkowych lub akcesoriów niż zadeklarowana przez Wykonawcę dla podanej przez Zamawiającego liczby badań jest on zobowiązany dostarczyć je na swój koszt w ramach umowy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Przez cały okres umowy zapewnienie kontroli 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</w:rPr>
              <w:t>międzylaboratoryjnej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A2096" w:rsidRPr="0085015A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5015A">
              <w:rPr>
                <w:rFonts w:ascii="Tahoma" w:hAnsi="Tahoma" w:cs="Tahoma"/>
                <w:sz w:val="18"/>
                <w:szCs w:val="18"/>
                <w:lang w:val="en-US"/>
              </w:rPr>
              <w:t>- RIQAS</w:t>
            </w:r>
          </w:p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360CF">
              <w:rPr>
                <w:rFonts w:ascii="Tahoma" w:hAnsi="Tahoma" w:cs="Tahoma"/>
                <w:sz w:val="18"/>
                <w:szCs w:val="18"/>
                <w:lang w:val="en-US"/>
              </w:rPr>
              <w:t>- ASI - Analytical Services International (Prof. Holt)</w:t>
            </w:r>
          </w:p>
          <w:p w:rsidR="002F2D50" w:rsidRPr="004360CF" w:rsidRDefault="002F2D50" w:rsidP="00A720F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4360CF">
              <w:rPr>
                <w:rFonts w:ascii="Tahoma" w:hAnsi="Tahoma" w:cs="Tahoma"/>
                <w:sz w:val="18"/>
                <w:szCs w:val="18"/>
                <w:lang w:val="en-US"/>
              </w:rPr>
              <w:t>wraz</w:t>
            </w:r>
            <w:proofErr w:type="spellEnd"/>
            <w:r w:rsidRPr="004360CF">
              <w:rPr>
                <w:rFonts w:ascii="Tahoma" w:hAnsi="Tahoma" w:cs="Tahoma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360CF">
              <w:rPr>
                <w:rFonts w:ascii="Tahoma" w:hAnsi="Tahoma" w:cs="Tahoma"/>
                <w:sz w:val="18"/>
                <w:szCs w:val="18"/>
                <w:lang w:val="en-US"/>
              </w:rPr>
              <w:t>certyfikatami</w:t>
            </w:r>
            <w:proofErr w:type="spellEnd"/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A2096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A2096" w:rsidRPr="004360CF" w:rsidRDefault="008A2096" w:rsidP="00D20BDF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41" w:type="dxa"/>
            <w:shd w:val="clear" w:color="auto" w:fill="FFFFFF"/>
          </w:tcPr>
          <w:p w:rsidR="008A2096" w:rsidRPr="004360CF" w:rsidRDefault="008A2096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Termin realizacji dostawy od wpłynięcia zamówienia: </w:t>
            </w:r>
          </w:p>
          <w:p w:rsidR="008A2096" w:rsidRPr="004360CF" w:rsidRDefault="008A2096" w:rsidP="00A720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Maksymalnie 48 godzin od poniedziałku do piątku </w:t>
            </w:r>
          </w:p>
          <w:p w:rsidR="008A2096" w:rsidRPr="004360CF" w:rsidRDefault="008A2096" w:rsidP="00A720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6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maksymalnie 24 godziny w trybie „CITO” od poniedziałku do piątku   </w:t>
            </w:r>
          </w:p>
          <w:p w:rsidR="008A2096" w:rsidRPr="004360CF" w:rsidRDefault="008A2096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Dostawa na koszt Wykonawcy do magazynu Zakładu Diagnostyki Laboratoryjnej (budynek I – I piętro) </w:t>
            </w:r>
            <w:r w:rsidRPr="004360CF">
              <w:rPr>
                <w:rFonts w:ascii="Tahoma" w:hAnsi="Tahoma" w:cs="Tahoma"/>
                <w:b/>
                <w:sz w:val="18"/>
                <w:szCs w:val="18"/>
              </w:rPr>
              <w:t>do godziny 14.00</w:t>
            </w:r>
          </w:p>
        </w:tc>
        <w:tc>
          <w:tcPr>
            <w:tcW w:w="1655" w:type="dxa"/>
            <w:shd w:val="clear" w:color="auto" w:fill="FFFFFF"/>
          </w:tcPr>
          <w:p w:rsidR="008A2096" w:rsidRPr="004360CF" w:rsidRDefault="008A2096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2D50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2F2D50" w:rsidRPr="004360CF" w:rsidRDefault="002F2D50" w:rsidP="002E45A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441" w:type="dxa"/>
            <w:shd w:val="clear" w:color="auto" w:fill="FFFFFF"/>
          </w:tcPr>
          <w:p w:rsidR="002F2D50" w:rsidRPr="004360CF" w:rsidRDefault="002F2D50" w:rsidP="00F6607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Do oferty należy dołączyć zgodę producenta / dystrybutora sprzętu dzierżawionego przez SPWSZ </w:t>
            </w:r>
            <w:r w:rsidRPr="00F6607E">
              <w:rPr>
                <w:rFonts w:ascii="Tahoma" w:hAnsi="Tahoma" w:cs="Tahoma"/>
                <w:sz w:val="18"/>
                <w:szCs w:val="18"/>
              </w:rPr>
              <w:t>na wykorzystanie go w okresie</w:t>
            </w:r>
            <w:r w:rsidR="00F440EF" w:rsidRPr="00F660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3E99" w:rsidRPr="00F6607E">
              <w:rPr>
                <w:rFonts w:ascii="Tahoma" w:hAnsi="Tahoma" w:cs="Tahoma"/>
                <w:sz w:val="18"/>
                <w:szCs w:val="18"/>
              </w:rPr>
              <w:t xml:space="preserve">obowiązywania </w:t>
            </w:r>
            <w:r w:rsidR="00F440EF" w:rsidRPr="00F6607E">
              <w:rPr>
                <w:rFonts w:ascii="Tahoma" w:hAnsi="Tahoma" w:cs="Tahoma"/>
                <w:sz w:val="18"/>
                <w:szCs w:val="18"/>
              </w:rPr>
              <w:t xml:space="preserve">umowy </w:t>
            </w:r>
            <w:r w:rsidR="00C320D7" w:rsidRPr="00F6607E">
              <w:rPr>
                <w:rFonts w:ascii="Tahoma" w:hAnsi="Tahoma" w:cs="Tahoma"/>
                <w:sz w:val="18"/>
                <w:szCs w:val="18"/>
              </w:rPr>
              <w:t xml:space="preserve">w celu wykonywania testów do monitorowania stężenia </w:t>
            </w:r>
            <w:proofErr w:type="spellStart"/>
            <w:r w:rsidR="00C320D7" w:rsidRPr="00F6607E">
              <w:rPr>
                <w:rFonts w:ascii="Tahoma" w:hAnsi="Tahoma" w:cs="Tahoma"/>
                <w:sz w:val="18"/>
                <w:szCs w:val="18"/>
              </w:rPr>
              <w:t>Everolimusu</w:t>
            </w:r>
            <w:proofErr w:type="spellEnd"/>
          </w:p>
        </w:tc>
        <w:tc>
          <w:tcPr>
            <w:tcW w:w="1655" w:type="dxa"/>
            <w:shd w:val="clear" w:color="auto" w:fill="FFFFFF"/>
          </w:tcPr>
          <w:p w:rsidR="002F2D50" w:rsidRPr="004360CF" w:rsidRDefault="002F2D50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2D50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2F2D50" w:rsidRPr="004360CF" w:rsidRDefault="002F2D50" w:rsidP="002E45A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441" w:type="dxa"/>
            <w:shd w:val="clear" w:color="auto" w:fill="FFFFFF"/>
          </w:tcPr>
          <w:p w:rsidR="002F2D50" w:rsidRPr="004360CF" w:rsidRDefault="002F2D50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Tryb rozpatrywania reklamacji jakościowych i ilościowych:                            </w:t>
            </w:r>
          </w:p>
          <w:p w:rsidR="002F2D50" w:rsidRPr="004360CF" w:rsidRDefault="002F2D50" w:rsidP="00A720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produkty podlegające reklamacji  – dostarczone do Zamawiającego w ciągu 24 godzin roboczych       </w:t>
            </w:r>
          </w:p>
          <w:p w:rsidR="002F2D50" w:rsidRPr="004360CF" w:rsidRDefault="002F2D50" w:rsidP="00A720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66" w:hanging="26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potwierdzenie rozpatrzenia reklamacji w ciągu 5 dni roboczych</w:t>
            </w:r>
          </w:p>
          <w:p w:rsidR="002F2D50" w:rsidRPr="004360CF" w:rsidRDefault="002F2D50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rozliczenie wartościowe reklamowanych produktów: procentowo  – zgodnie z ilością reklamowanych testów</w:t>
            </w:r>
          </w:p>
        </w:tc>
        <w:tc>
          <w:tcPr>
            <w:tcW w:w="1655" w:type="dxa"/>
            <w:shd w:val="clear" w:color="auto" w:fill="FFFFFF"/>
          </w:tcPr>
          <w:p w:rsidR="002F2D50" w:rsidRPr="004360CF" w:rsidRDefault="002F2D50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2D50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2F2D50" w:rsidRPr="004360CF" w:rsidRDefault="002F2D50" w:rsidP="002E45A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441" w:type="dxa"/>
            <w:shd w:val="clear" w:color="auto" w:fill="FFFFFF"/>
          </w:tcPr>
          <w:p w:rsidR="002F2D50" w:rsidRPr="004360CF" w:rsidRDefault="002F2D50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Wykonawca w ramach umowy zapewnia doradztwo aplikacyjne dotyczące  testu  </w:t>
            </w:r>
          </w:p>
        </w:tc>
        <w:tc>
          <w:tcPr>
            <w:tcW w:w="1655" w:type="dxa"/>
            <w:shd w:val="clear" w:color="auto" w:fill="FFFFFF"/>
          </w:tcPr>
          <w:p w:rsidR="002F2D50" w:rsidRPr="004360CF" w:rsidRDefault="002F2D50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2D50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2F2D50" w:rsidRPr="004360CF" w:rsidRDefault="002F2D50" w:rsidP="002E45A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441" w:type="dxa"/>
            <w:shd w:val="clear" w:color="auto" w:fill="FFFFFF"/>
          </w:tcPr>
          <w:p w:rsidR="002F2D50" w:rsidRPr="004360CF" w:rsidRDefault="002F2D50" w:rsidP="00A720FF">
            <w:pPr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360C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trakcie trwania umowy wymagane jest szkolenie: teoretyczne i praktyczne w formie warsztatów poza siedzibą Zamawiającego lub udział w konferencji dla jednego Pracownika Zakładu Diagnostyki Laboratoryjnej SPWSZ w Szczecinie. </w:t>
            </w:r>
          </w:p>
          <w:p w:rsidR="002F2D50" w:rsidRPr="004360CF" w:rsidRDefault="002F2D50" w:rsidP="00A720FF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60CF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Szkolenia na koszt Wykonawcy.</w:t>
            </w:r>
          </w:p>
        </w:tc>
        <w:tc>
          <w:tcPr>
            <w:tcW w:w="1655" w:type="dxa"/>
            <w:shd w:val="clear" w:color="auto" w:fill="FFFFFF"/>
          </w:tcPr>
          <w:p w:rsidR="002F2D50" w:rsidRPr="004360CF" w:rsidRDefault="002F2D50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DE3" w:rsidRPr="004360CF" w:rsidTr="002F68E6">
        <w:trPr>
          <w:trHeight w:val="341"/>
          <w:jc w:val="center"/>
        </w:trPr>
        <w:tc>
          <w:tcPr>
            <w:tcW w:w="1110" w:type="dxa"/>
            <w:shd w:val="clear" w:color="auto" w:fill="FFFFFF"/>
          </w:tcPr>
          <w:p w:rsidR="008D6DE3" w:rsidRPr="004360CF" w:rsidRDefault="002F2D50" w:rsidP="000A66DB">
            <w:pPr>
              <w:ind w:left="501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441" w:type="dxa"/>
            <w:shd w:val="clear" w:color="auto" w:fill="FFFFFF"/>
          </w:tcPr>
          <w:p w:rsidR="008D6DE3" w:rsidRPr="004360CF" w:rsidRDefault="008D6DE3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Wykonawca zobowiązuje się do dostarczenia razem z umową </w:t>
            </w:r>
            <w:r w:rsidRPr="004360CF">
              <w:rPr>
                <w:rFonts w:ascii="Tahoma" w:hAnsi="Tahoma" w:cs="Tahoma"/>
                <w:b/>
                <w:sz w:val="18"/>
                <w:szCs w:val="18"/>
                <w:u w:val="single"/>
              </w:rPr>
              <w:t>wersji drukowanej w języku polskim</w:t>
            </w:r>
            <w:r w:rsidRPr="004360C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D6DE3" w:rsidRPr="004360CF" w:rsidRDefault="008D6DE3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>- karty charakterystyki substancji niebezpiecznej</w:t>
            </w:r>
          </w:p>
          <w:p w:rsidR="008D6DE3" w:rsidRPr="004360CF" w:rsidRDefault="008D6DE3" w:rsidP="00A72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CF">
              <w:rPr>
                <w:rFonts w:ascii="Tahoma" w:hAnsi="Tahoma" w:cs="Tahoma"/>
                <w:sz w:val="18"/>
                <w:szCs w:val="18"/>
              </w:rPr>
              <w:t xml:space="preserve">- ulotek metodycznych. </w:t>
            </w:r>
          </w:p>
        </w:tc>
        <w:tc>
          <w:tcPr>
            <w:tcW w:w="1655" w:type="dxa"/>
            <w:shd w:val="clear" w:color="auto" w:fill="FFFFFF"/>
          </w:tcPr>
          <w:p w:rsidR="008D6DE3" w:rsidRPr="004360CF" w:rsidRDefault="008D6DE3" w:rsidP="002960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F68E6" w:rsidRPr="004360CF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360CF">
        <w:rPr>
          <w:rFonts w:ascii="Tahoma" w:eastAsia="Calibri" w:hAnsi="Tahoma" w:cs="Tahoma"/>
          <w:b/>
          <w:sz w:val="18"/>
          <w:szCs w:val="18"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4360CF" w:rsidRDefault="002F68E6" w:rsidP="002F68E6">
      <w:pPr>
        <w:rPr>
          <w:rFonts w:ascii="Tahoma" w:hAnsi="Tahoma" w:cs="Tahoma"/>
          <w:sz w:val="16"/>
          <w:szCs w:val="16"/>
        </w:rPr>
      </w:pPr>
      <w:r w:rsidRPr="004360CF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Pr="004360CF">
        <w:rPr>
          <w:rFonts w:ascii="Tahoma" w:hAnsi="Tahoma" w:cs="Tahoma"/>
          <w:sz w:val="16"/>
          <w:szCs w:val="16"/>
        </w:rPr>
        <w:t xml:space="preserve">(pieczęć i podpis osoby/osób wskazanych w dokumencie,  </w:t>
      </w:r>
    </w:p>
    <w:p w:rsidR="002F68E6" w:rsidRPr="004360CF" w:rsidRDefault="002F68E6" w:rsidP="002F68E6">
      <w:pPr>
        <w:rPr>
          <w:rFonts w:ascii="Tahoma" w:hAnsi="Tahoma" w:cs="Tahoma"/>
          <w:sz w:val="16"/>
          <w:szCs w:val="16"/>
        </w:rPr>
      </w:pPr>
      <w:r w:rsidRPr="004360CF">
        <w:rPr>
          <w:rFonts w:ascii="Tahoma" w:hAnsi="Tahoma" w:cs="Tahoma"/>
          <w:sz w:val="16"/>
          <w:szCs w:val="16"/>
        </w:rPr>
        <w:t xml:space="preserve">                                                                 </w:t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Pr="004360CF">
        <w:rPr>
          <w:rFonts w:ascii="Tahoma" w:hAnsi="Tahoma" w:cs="Tahoma"/>
          <w:sz w:val="16"/>
          <w:szCs w:val="16"/>
        </w:rPr>
        <w:t xml:space="preserve">  uprawnionej /uprawnionych do występowania w obrocie </w:t>
      </w:r>
    </w:p>
    <w:p w:rsidR="002F68E6" w:rsidRPr="004360CF" w:rsidRDefault="002F68E6" w:rsidP="002F68E6">
      <w:pPr>
        <w:rPr>
          <w:rFonts w:ascii="Tahoma" w:hAnsi="Tahoma" w:cs="Tahoma"/>
          <w:sz w:val="16"/>
          <w:szCs w:val="16"/>
        </w:rPr>
      </w:pPr>
      <w:r w:rsidRPr="004360CF">
        <w:rPr>
          <w:rFonts w:ascii="Tahoma" w:hAnsi="Tahoma" w:cs="Tahoma"/>
          <w:sz w:val="16"/>
          <w:szCs w:val="16"/>
        </w:rPr>
        <w:t xml:space="preserve">                                                                   </w:t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Pr="004360CF">
        <w:rPr>
          <w:rFonts w:ascii="Tahoma" w:hAnsi="Tahoma" w:cs="Tahoma"/>
          <w:sz w:val="16"/>
          <w:szCs w:val="16"/>
        </w:rPr>
        <w:t xml:space="preserve">prawnym, reprezentowania Wykonawcy i składania </w:t>
      </w:r>
    </w:p>
    <w:p w:rsidR="004360CF" w:rsidRDefault="002F68E6" w:rsidP="004360CF">
      <w:pPr>
        <w:tabs>
          <w:tab w:val="left" w:pos="360"/>
        </w:tabs>
        <w:outlineLvl w:val="0"/>
        <w:rPr>
          <w:rFonts w:ascii="Tahoma" w:hAnsi="Tahoma" w:cs="Tahoma"/>
          <w:b/>
          <w:color w:val="FF0000"/>
        </w:rPr>
      </w:pPr>
      <w:r w:rsidRPr="004360CF"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="004360CF">
        <w:rPr>
          <w:rFonts w:ascii="Tahoma" w:hAnsi="Tahoma" w:cs="Tahoma"/>
          <w:sz w:val="16"/>
          <w:szCs w:val="16"/>
        </w:rPr>
        <w:tab/>
      </w:r>
      <w:r w:rsidRPr="004360CF">
        <w:rPr>
          <w:rFonts w:ascii="Tahoma" w:hAnsi="Tahoma" w:cs="Tahoma"/>
          <w:sz w:val="16"/>
          <w:szCs w:val="16"/>
        </w:rPr>
        <w:t xml:space="preserve">   oświadczeń woli w jego imieniu)</w:t>
      </w:r>
    </w:p>
    <w:p w:rsidR="002F68E6" w:rsidRPr="005305AB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br w:type="page"/>
      </w:r>
      <w:r w:rsidRPr="005305AB">
        <w:rPr>
          <w:rFonts w:ascii="Tahoma" w:hAnsi="Tahoma" w:cs="Tahoma"/>
          <w:b/>
        </w:rPr>
        <w:t>Załącznik nr 1A-1</w:t>
      </w:r>
      <w:r>
        <w:rPr>
          <w:rFonts w:ascii="Tahoma" w:hAnsi="Tahoma" w:cs="Tahoma"/>
          <w:b/>
        </w:rPr>
        <w:t xml:space="preserve">0 </w:t>
      </w:r>
      <w:r w:rsidRPr="005305AB">
        <w:rPr>
          <w:rFonts w:ascii="Tahoma" w:hAnsi="Tahoma" w:cs="Tahoma"/>
          <w:b/>
        </w:rPr>
        <w:t>do SIWZ</w:t>
      </w:r>
    </w:p>
    <w:p w:rsidR="002F68E6" w:rsidRPr="00DF0993" w:rsidRDefault="002F68E6" w:rsidP="002F68E6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>(do zadania nr 1</w:t>
      </w:r>
      <w:r>
        <w:rPr>
          <w:rFonts w:ascii="Tahoma" w:hAnsi="Tahoma" w:cs="Tahoma"/>
          <w:b/>
        </w:rPr>
        <w:t>0</w:t>
      </w:r>
      <w:r w:rsidRPr="005305AB">
        <w:rPr>
          <w:rFonts w:ascii="Tahoma" w:hAnsi="Tahoma" w:cs="Tahoma"/>
          <w:b/>
        </w:rPr>
        <w:t>)</w:t>
      </w:r>
    </w:p>
    <w:p w:rsidR="002F68E6" w:rsidRDefault="002F68E6" w:rsidP="002F68E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F68E6" w:rsidRPr="002F68E6" w:rsidRDefault="002F68E6" w:rsidP="002F68E6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F68E6">
        <w:rPr>
          <w:rFonts w:ascii="Tahoma" w:hAnsi="Tahoma" w:cs="Tahoma"/>
          <w:b/>
          <w:sz w:val="20"/>
          <w:szCs w:val="20"/>
        </w:rPr>
        <w:t>Odczynniki chemiczne</w:t>
      </w:r>
    </w:p>
    <w:p w:rsidR="002F68E6" w:rsidRPr="002F68E6" w:rsidRDefault="002F68E6" w:rsidP="002F68E6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649"/>
        <w:gridCol w:w="1729"/>
      </w:tblGrid>
      <w:tr w:rsidR="002F68E6" w:rsidRPr="002F68E6" w:rsidTr="009040F8">
        <w:trPr>
          <w:trHeight w:val="800"/>
          <w:jc w:val="center"/>
        </w:trPr>
        <w:tc>
          <w:tcPr>
            <w:tcW w:w="828" w:type="dxa"/>
            <w:shd w:val="clear" w:color="auto" w:fill="F2F2F2"/>
            <w:vAlign w:val="center"/>
          </w:tcPr>
          <w:p w:rsidR="002F68E6" w:rsidRPr="002F68E6" w:rsidRDefault="002F68E6" w:rsidP="009040F8">
            <w:pPr>
              <w:ind w:left="-108" w:firstLine="74"/>
              <w:contextualSpacing/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649" w:type="dxa"/>
            <w:shd w:val="clear" w:color="auto" w:fill="F2F2F2"/>
            <w:vAlign w:val="center"/>
          </w:tcPr>
          <w:p w:rsidR="002F68E6" w:rsidRPr="002F68E6" w:rsidRDefault="002F68E6" w:rsidP="009040F8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Wymagane warunki graniczne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:rsidR="002F68E6" w:rsidRPr="002F68E6" w:rsidRDefault="002F68E6" w:rsidP="009040F8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Potwierdzenie</w:t>
            </w:r>
          </w:p>
          <w:p w:rsidR="002F68E6" w:rsidRPr="002F68E6" w:rsidRDefault="002F68E6" w:rsidP="009040F8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spełnienia warunków granicznych</w:t>
            </w:r>
          </w:p>
          <w:p w:rsidR="002F68E6" w:rsidRPr="002F68E6" w:rsidRDefault="002F68E6" w:rsidP="009040F8">
            <w:pPr>
              <w:jc w:val="center"/>
              <w:rPr>
                <w:rFonts w:ascii="Tahoma" w:hAnsi="Tahoma" w:cs="Tahoma"/>
                <w:b/>
              </w:rPr>
            </w:pPr>
            <w:r w:rsidRPr="002F68E6">
              <w:rPr>
                <w:rFonts w:ascii="Tahoma" w:hAnsi="Tahoma" w:cs="Tahoma"/>
                <w:b/>
              </w:rPr>
              <w:t>(TAK/NIE)</w:t>
            </w:r>
          </w:p>
        </w:tc>
      </w:tr>
      <w:tr w:rsidR="002F68E6" w:rsidRPr="002F68E6" w:rsidTr="009040F8">
        <w:trPr>
          <w:trHeight w:val="341"/>
          <w:jc w:val="center"/>
        </w:trPr>
        <w:tc>
          <w:tcPr>
            <w:tcW w:w="828" w:type="dxa"/>
            <w:shd w:val="clear" w:color="auto" w:fill="FFFFFF"/>
          </w:tcPr>
          <w:p w:rsidR="002F68E6" w:rsidRPr="002F68E6" w:rsidRDefault="002F68E6" w:rsidP="009040F8">
            <w:pPr>
              <w:ind w:left="501"/>
              <w:rPr>
                <w:rFonts w:ascii="Tahoma" w:hAnsi="Tahoma" w:cs="Tahoma"/>
              </w:rPr>
            </w:pPr>
          </w:p>
          <w:p w:rsidR="002F68E6" w:rsidRPr="002F68E6" w:rsidRDefault="002F68E6" w:rsidP="009040F8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1.</w:t>
            </w:r>
          </w:p>
        </w:tc>
        <w:tc>
          <w:tcPr>
            <w:tcW w:w="7649" w:type="dxa"/>
            <w:shd w:val="clear" w:color="auto" w:fill="FFFFFF"/>
          </w:tcPr>
          <w:p w:rsidR="002F68E6" w:rsidRPr="002F68E6" w:rsidRDefault="002F68E6" w:rsidP="009040F8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Wykonawca zobowiązuje się do dostarczenia karty charakterystyki i bezpieczeństwa do odczynnika w każdej dostawie</w:t>
            </w:r>
          </w:p>
          <w:p w:rsidR="002F68E6" w:rsidRPr="002F68E6" w:rsidRDefault="002F68E6" w:rsidP="009040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9" w:type="dxa"/>
            <w:shd w:val="clear" w:color="auto" w:fill="FFFFFF"/>
          </w:tcPr>
          <w:p w:rsidR="002F68E6" w:rsidRPr="002F68E6" w:rsidRDefault="002F68E6" w:rsidP="009040F8">
            <w:pPr>
              <w:rPr>
                <w:rFonts w:ascii="Tahoma" w:hAnsi="Tahoma" w:cs="Tahoma"/>
              </w:rPr>
            </w:pPr>
          </w:p>
        </w:tc>
      </w:tr>
      <w:tr w:rsidR="002F68E6" w:rsidRPr="002F68E6" w:rsidTr="009040F8">
        <w:trPr>
          <w:trHeight w:val="341"/>
          <w:jc w:val="center"/>
        </w:trPr>
        <w:tc>
          <w:tcPr>
            <w:tcW w:w="828" w:type="dxa"/>
            <w:shd w:val="clear" w:color="auto" w:fill="FFFFFF"/>
          </w:tcPr>
          <w:p w:rsidR="002F68E6" w:rsidRPr="002F68E6" w:rsidRDefault="002F68E6" w:rsidP="009040F8">
            <w:pPr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2.</w:t>
            </w:r>
          </w:p>
        </w:tc>
        <w:tc>
          <w:tcPr>
            <w:tcW w:w="7649" w:type="dxa"/>
            <w:shd w:val="clear" w:color="auto" w:fill="FFFFFF"/>
          </w:tcPr>
          <w:p w:rsidR="002F68E6" w:rsidRPr="002F68E6" w:rsidRDefault="002F68E6" w:rsidP="009040F8">
            <w:pPr>
              <w:jc w:val="both"/>
              <w:rPr>
                <w:rFonts w:ascii="Tahoma" w:hAnsi="Tahoma" w:cs="Tahoma"/>
              </w:rPr>
            </w:pPr>
            <w:r w:rsidRPr="002F68E6">
              <w:rPr>
                <w:rFonts w:ascii="Tahoma" w:hAnsi="Tahoma" w:cs="Tahoma"/>
              </w:rPr>
              <w:t>Odczynniki posiadają certyfikaty kontroli jakości</w:t>
            </w:r>
          </w:p>
        </w:tc>
        <w:tc>
          <w:tcPr>
            <w:tcW w:w="1729" w:type="dxa"/>
            <w:shd w:val="clear" w:color="auto" w:fill="FFFFFF"/>
          </w:tcPr>
          <w:p w:rsidR="002F68E6" w:rsidRPr="002F68E6" w:rsidRDefault="002F68E6" w:rsidP="009040F8">
            <w:pPr>
              <w:rPr>
                <w:rFonts w:ascii="Tahoma" w:hAnsi="Tahoma" w:cs="Tahoma"/>
              </w:rPr>
            </w:pPr>
          </w:p>
        </w:tc>
      </w:tr>
    </w:tbl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2F68E6">
        <w:rPr>
          <w:rFonts w:ascii="Tahoma" w:eastAsia="Calibri" w:hAnsi="Tahoma" w:cs="Tahoma"/>
          <w:b/>
        </w:rPr>
        <w:t>Uwaga!  Zamawiający wymaga od Wykonawcy wypełnienia powyższej tabeli, udzielając odpowiedzi „TAK” lub „NIE” – dla potwierdzenia spełnienia wymaganego warunku granicznego. Wpisanie „NIE” spowoduje odrzucenie oferty.</w:t>
      </w:r>
    </w:p>
    <w:p w:rsidR="002F68E6" w:rsidRPr="002F68E6" w:rsidRDefault="002F68E6" w:rsidP="002F68E6">
      <w:pPr>
        <w:jc w:val="center"/>
        <w:rPr>
          <w:rFonts w:ascii="Tahoma" w:hAnsi="Tahoma" w:cs="Tahoma"/>
          <w:b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  <w:highlight w:val="lightGray"/>
        </w:rPr>
      </w:pPr>
    </w:p>
    <w:p w:rsidR="002F68E6" w:rsidRPr="002F68E6" w:rsidRDefault="002F68E6" w:rsidP="002F68E6">
      <w:pPr>
        <w:jc w:val="center"/>
        <w:rPr>
          <w:rFonts w:ascii="Tahoma" w:hAnsi="Tahoma" w:cs="Tahoma"/>
          <w:b/>
        </w:rPr>
      </w:pPr>
    </w:p>
    <w:p w:rsidR="002F68E6" w:rsidRPr="002F68E6" w:rsidRDefault="002F68E6" w:rsidP="002F68E6">
      <w:pPr>
        <w:rPr>
          <w:rFonts w:ascii="Tahoma" w:hAnsi="Tahoma" w:cs="Tahoma"/>
        </w:rPr>
      </w:pP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(miejscowość, data)                              (pieczęć i podpis osoby/osób wskazanych w dokumencie, 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uprawnionej /uprawnionych do występowania w obrocie </w:t>
      </w:r>
    </w:p>
    <w:p w:rsidR="002F68E6" w:rsidRPr="002F68E6" w:rsidRDefault="002F68E6" w:rsidP="002F68E6">
      <w:pPr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2F68E6" w:rsidRPr="002F68E6" w:rsidRDefault="002F68E6" w:rsidP="002F68E6">
      <w:pPr>
        <w:tabs>
          <w:tab w:val="left" w:pos="360"/>
        </w:tabs>
        <w:outlineLvl w:val="0"/>
        <w:rPr>
          <w:rFonts w:ascii="Tahoma" w:hAnsi="Tahoma" w:cs="Tahoma"/>
        </w:rPr>
      </w:pPr>
      <w:r w:rsidRPr="002F68E6">
        <w:rPr>
          <w:rFonts w:ascii="Tahoma" w:hAnsi="Tahoma" w:cs="Tahoma"/>
        </w:rPr>
        <w:t xml:space="preserve">                                                                   oświadczeń woli w jego imieniu)</w:t>
      </w:r>
    </w:p>
    <w:p w:rsidR="002F68E6" w:rsidRPr="002F68E6" w:rsidRDefault="002F68E6" w:rsidP="002F68E6">
      <w:pPr>
        <w:pStyle w:val="Akapitzlist"/>
        <w:spacing w:after="0" w:line="240" w:lineRule="auto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562759" w:rsidRPr="002F68E6" w:rsidRDefault="00562759" w:rsidP="002F68E6">
      <w:pPr>
        <w:spacing w:after="200"/>
        <w:contextualSpacing/>
        <w:rPr>
          <w:rFonts w:ascii="Tahoma" w:hAnsi="Tahoma" w:cs="Tahoma"/>
        </w:rPr>
      </w:pPr>
    </w:p>
    <w:sectPr w:rsidR="00562759" w:rsidRPr="002F68E6" w:rsidSect="00FA54B2">
      <w:footerReference w:type="even" r:id="rId9"/>
      <w:footerReference w:type="default" r:id="rId10"/>
      <w:pgSz w:w="11907" w:h="16840" w:code="9"/>
      <w:pgMar w:top="64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E6" w:rsidRDefault="008561E6">
      <w:r>
        <w:separator/>
      </w:r>
    </w:p>
  </w:endnote>
  <w:endnote w:type="continuationSeparator" w:id="0">
    <w:p w:rsidR="008561E6" w:rsidRDefault="0085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E6" w:rsidRDefault="008561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61E6" w:rsidRDefault="008561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E6" w:rsidRDefault="008561E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015A">
      <w:rPr>
        <w:noProof/>
      </w:rPr>
      <w:t>20</w:t>
    </w:r>
    <w:r>
      <w:rPr>
        <w:noProof/>
      </w:rPr>
      <w:fldChar w:fldCharType="end"/>
    </w:r>
  </w:p>
  <w:p w:rsidR="008561E6" w:rsidRPr="002F68E6" w:rsidRDefault="008561E6" w:rsidP="002F68E6">
    <w:pPr>
      <w:pStyle w:val="Stopka"/>
      <w:rPr>
        <w:rFonts w:ascii="Tahoma" w:hAnsi="Tahoma" w:cs="Tahoma"/>
      </w:rPr>
    </w:pPr>
    <w:r w:rsidRPr="002F68E6">
      <w:rPr>
        <w:rFonts w:ascii="Tahoma" w:hAnsi="Tahoma" w:cs="Tahoma"/>
      </w:rPr>
      <w:t>Znak sprawy: EZP/220/81/2016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E6" w:rsidRDefault="008561E6">
      <w:r>
        <w:separator/>
      </w:r>
    </w:p>
  </w:footnote>
  <w:footnote w:type="continuationSeparator" w:id="0">
    <w:p w:rsidR="008561E6" w:rsidRDefault="0085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2A6F37"/>
    <w:multiLevelType w:val="hybridMultilevel"/>
    <w:tmpl w:val="4F54A14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>
    <w:nsid w:val="01A07F81"/>
    <w:multiLevelType w:val="hybridMultilevel"/>
    <w:tmpl w:val="3E94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3599"/>
    <w:multiLevelType w:val="hybridMultilevel"/>
    <w:tmpl w:val="CF10516C"/>
    <w:lvl w:ilvl="0" w:tplc="0415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07BF66E3"/>
    <w:multiLevelType w:val="hybridMultilevel"/>
    <w:tmpl w:val="BCB4FF42"/>
    <w:lvl w:ilvl="0" w:tplc="08784E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7FE"/>
    <w:multiLevelType w:val="hybridMultilevel"/>
    <w:tmpl w:val="0CB26E9C"/>
    <w:lvl w:ilvl="0" w:tplc="0415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8D29FF"/>
    <w:multiLevelType w:val="hybridMultilevel"/>
    <w:tmpl w:val="CFA211CC"/>
    <w:lvl w:ilvl="0" w:tplc="DF845C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4725D"/>
    <w:multiLevelType w:val="hybridMultilevel"/>
    <w:tmpl w:val="31923880"/>
    <w:lvl w:ilvl="0" w:tplc="0415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>
    <w:nsid w:val="1BDD2E40"/>
    <w:multiLevelType w:val="hybridMultilevel"/>
    <w:tmpl w:val="53B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E4665"/>
    <w:multiLevelType w:val="hybridMultilevel"/>
    <w:tmpl w:val="4FF044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F02AE"/>
    <w:multiLevelType w:val="hybridMultilevel"/>
    <w:tmpl w:val="FA38B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A6870"/>
    <w:multiLevelType w:val="hybridMultilevel"/>
    <w:tmpl w:val="86F4C7EE"/>
    <w:lvl w:ilvl="0" w:tplc="E634DE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5C0C8C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-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5659FF"/>
    <w:multiLevelType w:val="hybridMultilevel"/>
    <w:tmpl w:val="AD16B4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C34EC3"/>
    <w:multiLevelType w:val="hybridMultilevel"/>
    <w:tmpl w:val="FDF6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75A9C"/>
    <w:multiLevelType w:val="hybridMultilevel"/>
    <w:tmpl w:val="4FF044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9522C"/>
    <w:multiLevelType w:val="hybridMultilevel"/>
    <w:tmpl w:val="B6B4CD86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>
    <w:nsid w:val="440E01A9"/>
    <w:multiLevelType w:val="hybridMultilevel"/>
    <w:tmpl w:val="D3D4290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42882"/>
    <w:multiLevelType w:val="hybridMultilevel"/>
    <w:tmpl w:val="F76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040C7"/>
    <w:multiLevelType w:val="hybridMultilevel"/>
    <w:tmpl w:val="844E1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6679"/>
    <w:multiLevelType w:val="hybridMultilevel"/>
    <w:tmpl w:val="DDC2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7131D"/>
    <w:multiLevelType w:val="hybridMultilevel"/>
    <w:tmpl w:val="8AE8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543AF"/>
    <w:multiLevelType w:val="hybridMultilevel"/>
    <w:tmpl w:val="C0F404B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2C12F5"/>
    <w:multiLevelType w:val="hybridMultilevel"/>
    <w:tmpl w:val="4FF044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7042B"/>
    <w:multiLevelType w:val="hybridMultilevel"/>
    <w:tmpl w:val="41DA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2E62"/>
    <w:multiLevelType w:val="hybridMultilevel"/>
    <w:tmpl w:val="4FF044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65A"/>
    <w:multiLevelType w:val="hybridMultilevel"/>
    <w:tmpl w:val="A33CBCE2"/>
    <w:lvl w:ilvl="0" w:tplc="DF845C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47188"/>
    <w:multiLevelType w:val="hybridMultilevel"/>
    <w:tmpl w:val="4FF0447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95E36"/>
    <w:multiLevelType w:val="hybridMultilevel"/>
    <w:tmpl w:val="18828F76"/>
    <w:lvl w:ilvl="0" w:tplc="08784EF2">
      <w:start w:val="1"/>
      <w:numFmt w:val="decimal"/>
      <w:lvlText w:val="%1."/>
      <w:lvlJc w:val="left"/>
      <w:pPr>
        <w:ind w:left="6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8">
    <w:nsid w:val="7A7F3145"/>
    <w:multiLevelType w:val="hybridMultilevel"/>
    <w:tmpl w:val="BEF6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"/>
  </w:num>
  <w:num w:numId="5">
    <w:abstractNumId w:val="28"/>
  </w:num>
  <w:num w:numId="6">
    <w:abstractNumId w:val="24"/>
  </w:num>
  <w:num w:numId="7">
    <w:abstractNumId w:val="5"/>
  </w:num>
  <w:num w:numId="8">
    <w:abstractNumId w:val="22"/>
  </w:num>
  <w:num w:numId="9">
    <w:abstractNumId w:val="9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25"/>
  </w:num>
  <w:num w:numId="15">
    <w:abstractNumId w:val="6"/>
  </w:num>
  <w:num w:numId="16">
    <w:abstractNumId w:val="16"/>
  </w:num>
  <w:num w:numId="17">
    <w:abstractNumId w:val="27"/>
  </w:num>
  <w:num w:numId="18">
    <w:abstractNumId w:val="8"/>
  </w:num>
  <w:num w:numId="19">
    <w:abstractNumId w:val="23"/>
  </w:num>
  <w:num w:numId="20">
    <w:abstractNumId w:val="17"/>
  </w:num>
  <w:num w:numId="21">
    <w:abstractNumId w:val="20"/>
  </w:num>
  <w:num w:numId="22">
    <w:abstractNumId w:val="12"/>
  </w:num>
  <w:num w:numId="23">
    <w:abstractNumId w:val="21"/>
  </w:num>
  <w:num w:numId="24">
    <w:abstractNumId w:val="7"/>
  </w:num>
  <w:num w:numId="25">
    <w:abstractNumId w:val="3"/>
  </w:num>
  <w:num w:numId="26">
    <w:abstractNumId w:val="15"/>
  </w:num>
  <w:num w:numId="27">
    <w:abstractNumId w:val="26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0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677E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52EB"/>
    <w:rsid w:val="00015BD7"/>
    <w:rsid w:val="00016CE7"/>
    <w:rsid w:val="00017164"/>
    <w:rsid w:val="0001757F"/>
    <w:rsid w:val="0002032F"/>
    <w:rsid w:val="000208BF"/>
    <w:rsid w:val="00020B33"/>
    <w:rsid w:val="00020B69"/>
    <w:rsid w:val="00020F5F"/>
    <w:rsid w:val="00020FA5"/>
    <w:rsid w:val="00023A54"/>
    <w:rsid w:val="00024BD1"/>
    <w:rsid w:val="00024EDC"/>
    <w:rsid w:val="000257DD"/>
    <w:rsid w:val="00025978"/>
    <w:rsid w:val="00025B1D"/>
    <w:rsid w:val="00025CB5"/>
    <w:rsid w:val="000271AE"/>
    <w:rsid w:val="0002748B"/>
    <w:rsid w:val="00030E79"/>
    <w:rsid w:val="00032765"/>
    <w:rsid w:val="00032857"/>
    <w:rsid w:val="000330FB"/>
    <w:rsid w:val="000349A3"/>
    <w:rsid w:val="0003548C"/>
    <w:rsid w:val="000355D1"/>
    <w:rsid w:val="0003578D"/>
    <w:rsid w:val="00035B98"/>
    <w:rsid w:val="000362BE"/>
    <w:rsid w:val="00036BE8"/>
    <w:rsid w:val="000370EF"/>
    <w:rsid w:val="000374CC"/>
    <w:rsid w:val="00037FE3"/>
    <w:rsid w:val="00041455"/>
    <w:rsid w:val="00042509"/>
    <w:rsid w:val="000433A2"/>
    <w:rsid w:val="000433FA"/>
    <w:rsid w:val="00043B92"/>
    <w:rsid w:val="00044396"/>
    <w:rsid w:val="000445E0"/>
    <w:rsid w:val="00044AF2"/>
    <w:rsid w:val="00044F71"/>
    <w:rsid w:val="000450D9"/>
    <w:rsid w:val="00045833"/>
    <w:rsid w:val="00046726"/>
    <w:rsid w:val="00046A24"/>
    <w:rsid w:val="00046A30"/>
    <w:rsid w:val="00046B11"/>
    <w:rsid w:val="0004706E"/>
    <w:rsid w:val="00047094"/>
    <w:rsid w:val="00047FA4"/>
    <w:rsid w:val="00050266"/>
    <w:rsid w:val="00050BEC"/>
    <w:rsid w:val="00050CE7"/>
    <w:rsid w:val="0005140D"/>
    <w:rsid w:val="00052479"/>
    <w:rsid w:val="00052950"/>
    <w:rsid w:val="00053096"/>
    <w:rsid w:val="00053255"/>
    <w:rsid w:val="00053AB9"/>
    <w:rsid w:val="000548DF"/>
    <w:rsid w:val="00055136"/>
    <w:rsid w:val="00056182"/>
    <w:rsid w:val="00056365"/>
    <w:rsid w:val="000565E8"/>
    <w:rsid w:val="0005735D"/>
    <w:rsid w:val="0005768C"/>
    <w:rsid w:val="00060779"/>
    <w:rsid w:val="00060D08"/>
    <w:rsid w:val="00060FDD"/>
    <w:rsid w:val="00062674"/>
    <w:rsid w:val="0006362C"/>
    <w:rsid w:val="00063ECF"/>
    <w:rsid w:val="00064328"/>
    <w:rsid w:val="00065C45"/>
    <w:rsid w:val="00066E02"/>
    <w:rsid w:val="00066E5E"/>
    <w:rsid w:val="00067018"/>
    <w:rsid w:val="00067860"/>
    <w:rsid w:val="0007010C"/>
    <w:rsid w:val="0007109B"/>
    <w:rsid w:val="000710BC"/>
    <w:rsid w:val="00072633"/>
    <w:rsid w:val="000745D9"/>
    <w:rsid w:val="00075385"/>
    <w:rsid w:val="00075CCC"/>
    <w:rsid w:val="00077A71"/>
    <w:rsid w:val="0008185C"/>
    <w:rsid w:val="00081D85"/>
    <w:rsid w:val="00082AEE"/>
    <w:rsid w:val="00082B2F"/>
    <w:rsid w:val="00083BC6"/>
    <w:rsid w:val="0008439E"/>
    <w:rsid w:val="000855C9"/>
    <w:rsid w:val="00085744"/>
    <w:rsid w:val="00086CB5"/>
    <w:rsid w:val="000878CB"/>
    <w:rsid w:val="00087F29"/>
    <w:rsid w:val="000904C2"/>
    <w:rsid w:val="000931BD"/>
    <w:rsid w:val="0009320E"/>
    <w:rsid w:val="000932FA"/>
    <w:rsid w:val="00094223"/>
    <w:rsid w:val="000943EE"/>
    <w:rsid w:val="000958B3"/>
    <w:rsid w:val="00095A72"/>
    <w:rsid w:val="00096073"/>
    <w:rsid w:val="00096AEC"/>
    <w:rsid w:val="00096AFD"/>
    <w:rsid w:val="00096B69"/>
    <w:rsid w:val="00097F40"/>
    <w:rsid w:val="000A1325"/>
    <w:rsid w:val="000A2BA7"/>
    <w:rsid w:val="000A3622"/>
    <w:rsid w:val="000A54FD"/>
    <w:rsid w:val="000A66DB"/>
    <w:rsid w:val="000A71C6"/>
    <w:rsid w:val="000B04EE"/>
    <w:rsid w:val="000B0535"/>
    <w:rsid w:val="000B134F"/>
    <w:rsid w:val="000B18FF"/>
    <w:rsid w:val="000B19B0"/>
    <w:rsid w:val="000B1AEA"/>
    <w:rsid w:val="000B2406"/>
    <w:rsid w:val="000B249A"/>
    <w:rsid w:val="000B3210"/>
    <w:rsid w:val="000B47B4"/>
    <w:rsid w:val="000B47F2"/>
    <w:rsid w:val="000B4978"/>
    <w:rsid w:val="000B607B"/>
    <w:rsid w:val="000B62B0"/>
    <w:rsid w:val="000B6411"/>
    <w:rsid w:val="000B7DB6"/>
    <w:rsid w:val="000C14CF"/>
    <w:rsid w:val="000C1664"/>
    <w:rsid w:val="000C19A8"/>
    <w:rsid w:val="000C2093"/>
    <w:rsid w:val="000C22ED"/>
    <w:rsid w:val="000C2318"/>
    <w:rsid w:val="000C444B"/>
    <w:rsid w:val="000C45D4"/>
    <w:rsid w:val="000C4A6C"/>
    <w:rsid w:val="000C5103"/>
    <w:rsid w:val="000C554B"/>
    <w:rsid w:val="000C5595"/>
    <w:rsid w:val="000C6292"/>
    <w:rsid w:val="000C6B6F"/>
    <w:rsid w:val="000C6F3F"/>
    <w:rsid w:val="000C78FB"/>
    <w:rsid w:val="000D2230"/>
    <w:rsid w:val="000D241F"/>
    <w:rsid w:val="000D2679"/>
    <w:rsid w:val="000D2C74"/>
    <w:rsid w:val="000D302D"/>
    <w:rsid w:val="000D342F"/>
    <w:rsid w:val="000D3B11"/>
    <w:rsid w:val="000D42D9"/>
    <w:rsid w:val="000D4D74"/>
    <w:rsid w:val="000D5144"/>
    <w:rsid w:val="000D546B"/>
    <w:rsid w:val="000D56EA"/>
    <w:rsid w:val="000D5CD8"/>
    <w:rsid w:val="000D5E14"/>
    <w:rsid w:val="000D64BE"/>
    <w:rsid w:val="000D65DF"/>
    <w:rsid w:val="000D65E1"/>
    <w:rsid w:val="000D79A6"/>
    <w:rsid w:val="000E001E"/>
    <w:rsid w:val="000E0E57"/>
    <w:rsid w:val="000E0FF1"/>
    <w:rsid w:val="000E16F9"/>
    <w:rsid w:val="000E1EEB"/>
    <w:rsid w:val="000E2B8B"/>
    <w:rsid w:val="000E2BC4"/>
    <w:rsid w:val="000E2D45"/>
    <w:rsid w:val="000E39E6"/>
    <w:rsid w:val="000E3BA1"/>
    <w:rsid w:val="000E3D90"/>
    <w:rsid w:val="000E3E4B"/>
    <w:rsid w:val="000E4691"/>
    <w:rsid w:val="000E52BC"/>
    <w:rsid w:val="000E573D"/>
    <w:rsid w:val="000E57D9"/>
    <w:rsid w:val="000E62DA"/>
    <w:rsid w:val="000E6453"/>
    <w:rsid w:val="000E6A6E"/>
    <w:rsid w:val="000E6B5F"/>
    <w:rsid w:val="000E713F"/>
    <w:rsid w:val="000E75AB"/>
    <w:rsid w:val="000F09D6"/>
    <w:rsid w:val="000F0E93"/>
    <w:rsid w:val="000F1237"/>
    <w:rsid w:val="000F1D46"/>
    <w:rsid w:val="000F2122"/>
    <w:rsid w:val="000F25A7"/>
    <w:rsid w:val="000F30B6"/>
    <w:rsid w:val="000F48D6"/>
    <w:rsid w:val="000F583E"/>
    <w:rsid w:val="000F6AC3"/>
    <w:rsid w:val="000F71CB"/>
    <w:rsid w:val="00100073"/>
    <w:rsid w:val="00101847"/>
    <w:rsid w:val="00101E43"/>
    <w:rsid w:val="00102452"/>
    <w:rsid w:val="00102AE9"/>
    <w:rsid w:val="0010372A"/>
    <w:rsid w:val="00104CCB"/>
    <w:rsid w:val="001052CC"/>
    <w:rsid w:val="001056F7"/>
    <w:rsid w:val="00105BC5"/>
    <w:rsid w:val="001061DE"/>
    <w:rsid w:val="00106735"/>
    <w:rsid w:val="001068E8"/>
    <w:rsid w:val="00110C09"/>
    <w:rsid w:val="00111AA0"/>
    <w:rsid w:val="00111AEB"/>
    <w:rsid w:val="001121E4"/>
    <w:rsid w:val="00112264"/>
    <w:rsid w:val="0011309B"/>
    <w:rsid w:val="001137E9"/>
    <w:rsid w:val="00113C47"/>
    <w:rsid w:val="0011638B"/>
    <w:rsid w:val="00116B4E"/>
    <w:rsid w:val="00116BBD"/>
    <w:rsid w:val="00117348"/>
    <w:rsid w:val="0011759C"/>
    <w:rsid w:val="00120FAD"/>
    <w:rsid w:val="00120FE2"/>
    <w:rsid w:val="001213D7"/>
    <w:rsid w:val="001214F1"/>
    <w:rsid w:val="00121B13"/>
    <w:rsid w:val="0012227C"/>
    <w:rsid w:val="0012280F"/>
    <w:rsid w:val="00122FD0"/>
    <w:rsid w:val="001248DE"/>
    <w:rsid w:val="001256C1"/>
    <w:rsid w:val="0012607D"/>
    <w:rsid w:val="00126C90"/>
    <w:rsid w:val="00126DAE"/>
    <w:rsid w:val="00126EDC"/>
    <w:rsid w:val="00127717"/>
    <w:rsid w:val="00130918"/>
    <w:rsid w:val="00131583"/>
    <w:rsid w:val="00132DAB"/>
    <w:rsid w:val="001336C2"/>
    <w:rsid w:val="001337D3"/>
    <w:rsid w:val="00133C50"/>
    <w:rsid w:val="00134A8F"/>
    <w:rsid w:val="00134AB4"/>
    <w:rsid w:val="00134F22"/>
    <w:rsid w:val="001355C8"/>
    <w:rsid w:val="001359F8"/>
    <w:rsid w:val="00135B85"/>
    <w:rsid w:val="00135D56"/>
    <w:rsid w:val="00136106"/>
    <w:rsid w:val="001361D2"/>
    <w:rsid w:val="00136305"/>
    <w:rsid w:val="00137FA3"/>
    <w:rsid w:val="001411EA"/>
    <w:rsid w:val="00141257"/>
    <w:rsid w:val="00142076"/>
    <w:rsid w:val="00142FD5"/>
    <w:rsid w:val="00143805"/>
    <w:rsid w:val="00143A33"/>
    <w:rsid w:val="001475C7"/>
    <w:rsid w:val="0015057F"/>
    <w:rsid w:val="00151578"/>
    <w:rsid w:val="001518D2"/>
    <w:rsid w:val="001518E0"/>
    <w:rsid w:val="00152B14"/>
    <w:rsid w:val="00152D31"/>
    <w:rsid w:val="00153366"/>
    <w:rsid w:val="001537EF"/>
    <w:rsid w:val="00153AE3"/>
    <w:rsid w:val="00153CA6"/>
    <w:rsid w:val="0015532A"/>
    <w:rsid w:val="001555E7"/>
    <w:rsid w:val="001559E1"/>
    <w:rsid w:val="00155BA5"/>
    <w:rsid w:val="001565C9"/>
    <w:rsid w:val="00156BC4"/>
    <w:rsid w:val="00156BCA"/>
    <w:rsid w:val="00156C76"/>
    <w:rsid w:val="001571D3"/>
    <w:rsid w:val="001577F9"/>
    <w:rsid w:val="00160BDC"/>
    <w:rsid w:val="00161105"/>
    <w:rsid w:val="00161496"/>
    <w:rsid w:val="0016347C"/>
    <w:rsid w:val="00163C52"/>
    <w:rsid w:val="00164087"/>
    <w:rsid w:val="001640B1"/>
    <w:rsid w:val="001642D6"/>
    <w:rsid w:val="00164B97"/>
    <w:rsid w:val="00164F06"/>
    <w:rsid w:val="0016511A"/>
    <w:rsid w:val="00165564"/>
    <w:rsid w:val="001660C6"/>
    <w:rsid w:val="00166969"/>
    <w:rsid w:val="00166C98"/>
    <w:rsid w:val="0016712E"/>
    <w:rsid w:val="00167A4A"/>
    <w:rsid w:val="00167A84"/>
    <w:rsid w:val="00170567"/>
    <w:rsid w:val="001708FA"/>
    <w:rsid w:val="0017280C"/>
    <w:rsid w:val="00172EB9"/>
    <w:rsid w:val="001733A2"/>
    <w:rsid w:val="00174116"/>
    <w:rsid w:val="00174704"/>
    <w:rsid w:val="00174D4A"/>
    <w:rsid w:val="00174D8C"/>
    <w:rsid w:val="0017642B"/>
    <w:rsid w:val="0017757C"/>
    <w:rsid w:val="00181233"/>
    <w:rsid w:val="0018192A"/>
    <w:rsid w:val="00182226"/>
    <w:rsid w:val="00182FE5"/>
    <w:rsid w:val="00183063"/>
    <w:rsid w:val="001860E4"/>
    <w:rsid w:val="00186F31"/>
    <w:rsid w:val="00187143"/>
    <w:rsid w:val="001876A9"/>
    <w:rsid w:val="0019058B"/>
    <w:rsid w:val="0019063A"/>
    <w:rsid w:val="00190EA9"/>
    <w:rsid w:val="001912D6"/>
    <w:rsid w:val="00193691"/>
    <w:rsid w:val="00194480"/>
    <w:rsid w:val="001944C6"/>
    <w:rsid w:val="001962DC"/>
    <w:rsid w:val="001969AB"/>
    <w:rsid w:val="00196AA0"/>
    <w:rsid w:val="001976AF"/>
    <w:rsid w:val="001A118A"/>
    <w:rsid w:val="001A1E16"/>
    <w:rsid w:val="001A27D7"/>
    <w:rsid w:val="001A3CD2"/>
    <w:rsid w:val="001A478A"/>
    <w:rsid w:val="001A47B1"/>
    <w:rsid w:val="001A49E4"/>
    <w:rsid w:val="001A4C96"/>
    <w:rsid w:val="001A526F"/>
    <w:rsid w:val="001A5783"/>
    <w:rsid w:val="001A5D27"/>
    <w:rsid w:val="001A6372"/>
    <w:rsid w:val="001A647E"/>
    <w:rsid w:val="001A706C"/>
    <w:rsid w:val="001A75E2"/>
    <w:rsid w:val="001B07FF"/>
    <w:rsid w:val="001B0C68"/>
    <w:rsid w:val="001B1CCD"/>
    <w:rsid w:val="001B25A3"/>
    <w:rsid w:val="001B31D0"/>
    <w:rsid w:val="001B34EB"/>
    <w:rsid w:val="001B361B"/>
    <w:rsid w:val="001B5AFE"/>
    <w:rsid w:val="001B5B83"/>
    <w:rsid w:val="001B5E08"/>
    <w:rsid w:val="001B6D89"/>
    <w:rsid w:val="001B7C9D"/>
    <w:rsid w:val="001C00FE"/>
    <w:rsid w:val="001C04E8"/>
    <w:rsid w:val="001C18F2"/>
    <w:rsid w:val="001C21D0"/>
    <w:rsid w:val="001C255B"/>
    <w:rsid w:val="001C2A47"/>
    <w:rsid w:val="001C2E1C"/>
    <w:rsid w:val="001C2F96"/>
    <w:rsid w:val="001C4DAB"/>
    <w:rsid w:val="001C53B9"/>
    <w:rsid w:val="001C5FDD"/>
    <w:rsid w:val="001C6EEB"/>
    <w:rsid w:val="001C7041"/>
    <w:rsid w:val="001C790B"/>
    <w:rsid w:val="001D1062"/>
    <w:rsid w:val="001D1F1C"/>
    <w:rsid w:val="001D24F1"/>
    <w:rsid w:val="001D391A"/>
    <w:rsid w:val="001D39B1"/>
    <w:rsid w:val="001D3ED5"/>
    <w:rsid w:val="001D4593"/>
    <w:rsid w:val="001D4E04"/>
    <w:rsid w:val="001D5588"/>
    <w:rsid w:val="001D63E3"/>
    <w:rsid w:val="001D68E0"/>
    <w:rsid w:val="001D710B"/>
    <w:rsid w:val="001D7661"/>
    <w:rsid w:val="001E0AA5"/>
    <w:rsid w:val="001E1084"/>
    <w:rsid w:val="001E2105"/>
    <w:rsid w:val="001E2C9B"/>
    <w:rsid w:val="001E301A"/>
    <w:rsid w:val="001E30CC"/>
    <w:rsid w:val="001E40DE"/>
    <w:rsid w:val="001E67EE"/>
    <w:rsid w:val="001F009F"/>
    <w:rsid w:val="001F049C"/>
    <w:rsid w:val="001F0990"/>
    <w:rsid w:val="001F0B45"/>
    <w:rsid w:val="001F0EAA"/>
    <w:rsid w:val="001F2622"/>
    <w:rsid w:val="001F691D"/>
    <w:rsid w:val="002000EC"/>
    <w:rsid w:val="002012A0"/>
    <w:rsid w:val="00201602"/>
    <w:rsid w:val="0020179D"/>
    <w:rsid w:val="00202F9B"/>
    <w:rsid w:val="00203535"/>
    <w:rsid w:val="0020359A"/>
    <w:rsid w:val="00203ED4"/>
    <w:rsid w:val="002046F8"/>
    <w:rsid w:val="00204D34"/>
    <w:rsid w:val="002056F1"/>
    <w:rsid w:val="00205FF9"/>
    <w:rsid w:val="00206781"/>
    <w:rsid w:val="002069A2"/>
    <w:rsid w:val="002069CB"/>
    <w:rsid w:val="002077B7"/>
    <w:rsid w:val="002078F3"/>
    <w:rsid w:val="00207FEF"/>
    <w:rsid w:val="00210059"/>
    <w:rsid w:val="00210398"/>
    <w:rsid w:val="0021070D"/>
    <w:rsid w:val="00210A2F"/>
    <w:rsid w:val="00211CA3"/>
    <w:rsid w:val="00211F28"/>
    <w:rsid w:val="00212960"/>
    <w:rsid w:val="00214E47"/>
    <w:rsid w:val="0021545A"/>
    <w:rsid w:val="00222036"/>
    <w:rsid w:val="002238BF"/>
    <w:rsid w:val="00223995"/>
    <w:rsid w:val="00224982"/>
    <w:rsid w:val="00224B4A"/>
    <w:rsid w:val="00225269"/>
    <w:rsid w:val="00225913"/>
    <w:rsid w:val="0022598F"/>
    <w:rsid w:val="00225B89"/>
    <w:rsid w:val="0022608A"/>
    <w:rsid w:val="00226A10"/>
    <w:rsid w:val="00230C7C"/>
    <w:rsid w:val="00231761"/>
    <w:rsid w:val="002335E6"/>
    <w:rsid w:val="00233A6D"/>
    <w:rsid w:val="00233B6E"/>
    <w:rsid w:val="00233EBE"/>
    <w:rsid w:val="00234535"/>
    <w:rsid w:val="00234552"/>
    <w:rsid w:val="0023549E"/>
    <w:rsid w:val="002361EE"/>
    <w:rsid w:val="00236983"/>
    <w:rsid w:val="002372E3"/>
    <w:rsid w:val="00237648"/>
    <w:rsid w:val="00240551"/>
    <w:rsid w:val="0024305A"/>
    <w:rsid w:val="00243784"/>
    <w:rsid w:val="00243E02"/>
    <w:rsid w:val="002457C1"/>
    <w:rsid w:val="00245E37"/>
    <w:rsid w:val="002462B2"/>
    <w:rsid w:val="002462C4"/>
    <w:rsid w:val="002471AD"/>
    <w:rsid w:val="00247599"/>
    <w:rsid w:val="0025047F"/>
    <w:rsid w:val="0025131F"/>
    <w:rsid w:val="00252858"/>
    <w:rsid w:val="00254458"/>
    <w:rsid w:val="00254688"/>
    <w:rsid w:val="00255EE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3B6B"/>
    <w:rsid w:val="00265024"/>
    <w:rsid w:val="00266244"/>
    <w:rsid w:val="002668C4"/>
    <w:rsid w:val="00266946"/>
    <w:rsid w:val="00266C6D"/>
    <w:rsid w:val="0026750F"/>
    <w:rsid w:val="00267673"/>
    <w:rsid w:val="00267E6F"/>
    <w:rsid w:val="00271139"/>
    <w:rsid w:val="0027123E"/>
    <w:rsid w:val="0027135B"/>
    <w:rsid w:val="00273224"/>
    <w:rsid w:val="00273AA9"/>
    <w:rsid w:val="002741AA"/>
    <w:rsid w:val="002742F9"/>
    <w:rsid w:val="0027478C"/>
    <w:rsid w:val="00275BE2"/>
    <w:rsid w:val="00275DF5"/>
    <w:rsid w:val="00276502"/>
    <w:rsid w:val="00276ECA"/>
    <w:rsid w:val="0027744E"/>
    <w:rsid w:val="00277604"/>
    <w:rsid w:val="0027787A"/>
    <w:rsid w:val="00277BA6"/>
    <w:rsid w:val="00280681"/>
    <w:rsid w:val="00280B18"/>
    <w:rsid w:val="00280CA8"/>
    <w:rsid w:val="00282189"/>
    <w:rsid w:val="00282EDC"/>
    <w:rsid w:val="00283A70"/>
    <w:rsid w:val="002846FB"/>
    <w:rsid w:val="00284BC7"/>
    <w:rsid w:val="00287A18"/>
    <w:rsid w:val="00290991"/>
    <w:rsid w:val="00291787"/>
    <w:rsid w:val="002923AA"/>
    <w:rsid w:val="00292AAF"/>
    <w:rsid w:val="0029359F"/>
    <w:rsid w:val="002938DF"/>
    <w:rsid w:val="00293A11"/>
    <w:rsid w:val="00294E69"/>
    <w:rsid w:val="00294E9E"/>
    <w:rsid w:val="0029515A"/>
    <w:rsid w:val="00295677"/>
    <w:rsid w:val="00295D3B"/>
    <w:rsid w:val="00295E1E"/>
    <w:rsid w:val="00295EAE"/>
    <w:rsid w:val="002960FE"/>
    <w:rsid w:val="002963D2"/>
    <w:rsid w:val="00297678"/>
    <w:rsid w:val="00297C40"/>
    <w:rsid w:val="002A0567"/>
    <w:rsid w:val="002A08C1"/>
    <w:rsid w:val="002A34C9"/>
    <w:rsid w:val="002A3FA0"/>
    <w:rsid w:val="002A4014"/>
    <w:rsid w:val="002A56E7"/>
    <w:rsid w:val="002A75B1"/>
    <w:rsid w:val="002A7E93"/>
    <w:rsid w:val="002B0189"/>
    <w:rsid w:val="002B0CA1"/>
    <w:rsid w:val="002B119C"/>
    <w:rsid w:val="002B2326"/>
    <w:rsid w:val="002B26D1"/>
    <w:rsid w:val="002B2B1E"/>
    <w:rsid w:val="002B2E7E"/>
    <w:rsid w:val="002B3679"/>
    <w:rsid w:val="002B472B"/>
    <w:rsid w:val="002B4C1A"/>
    <w:rsid w:val="002B65B8"/>
    <w:rsid w:val="002B6FA3"/>
    <w:rsid w:val="002B7C53"/>
    <w:rsid w:val="002C090E"/>
    <w:rsid w:val="002C3045"/>
    <w:rsid w:val="002C323F"/>
    <w:rsid w:val="002C4406"/>
    <w:rsid w:val="002C4754"/>
    <w:rsid w:val="002C594F"/>
    <w:rsid w:val="002C5C98"/>
    <w:rsid w:val="002C6E5A"/>
    <w:rsid w:val="002C75E9"/>
    <w:rsid w:val="002C78F3"/>
    <w:rsid w:val="002D007D"/>
    <w:rsid w:val="002D02DA"/>
    <w:rsid w:val="002D1269"/>
    <w:rsid w:val="002D1461"/>
    <w:rsid w:val="002D188B"/>
    <w:rsid w:val="002D23C8"/>
    <w:rsid w:val="002D2A3C"/>
    <w:rsid w:val="002D2B49"/>
    <w:rsid w:val="002D30A2"/>
    <w:rsid w:val="002D327B"/>
    <w:rsid w:val="002D3B57"/>
    <w:rsid w:val="002D573A"/>
    <w:rsid w:val="002D6000"/>
    <w:rsid w:val="002D645F"/>
    <w:rsid w:val="002D75E9"/>
    <w:rsid w:val="002D7A96"/>
    <w:rsid w:val="002E08E5"/>
    <w:rsid w:val="002E0908"/>
    <w:rsid w:val="002E17B4"/>
    <w:rsid w:val="002E1801"/>
    <w:rsid w:val="002E235E"/>
    <w:rsid w:val="002E29ED"/>
    <w:rsid w:val="002E3965"/>
    <w:rsid w:val="002E3C3F"/>
    <w:rsid w:val="002E45AB"/>
    <w:rsid w:val="002E4F95"/>
    <w:rsid w:val="002E5524"/>
    <w:rsid w:val="002E5FA9"/>
    <w:rsid w:val="002E6044"/>
    <w:rsid w:val="002E653B"/>
    <w:rsid w:val="002E6C70"/>
    <w:rsid w:val="002E7473"/>
    <w:rsid w:val="002E7E13"/>
    <w:rsid w:val="002F00F2"/>
    <w:rsid w:val="002F122E"/>
    <w:rsid w:val="002F15D0"/>
    <w:rsid w:val="002F1924"/>
    <w:rsid w:val="002F2B75"/>
    <w:rsid w:val="002F2B79"/>
    <w:rsid w:val="002F2D50"/>
    <w:rsid w:val="002F3373"/>
    <w:rsid w:val="002F3864"/>
    <w:rsid w:val="002F40E4"/>
    <w:rsid w:val="002F4E79"/>
    <w:rsid w:val="002F4FE7"/>
    <w:rsid w:val="002F65EA"/>
    <w:rsid w:val="002F68E6"/>
    <w:rsid w:val="002F79A2"/>
    <w:rsid w:val="00300501"/>
    <w:rsid w:val="00300A9A"/>
    <w:rsid w:val="00301C6C"/>
    <w:rsid w:val="003029C8"/>
    <w:rsid w:val="00302DE2"/>
    <w:rsid w:val="00304138"/>
    <w:rsid w:val="00304B60"/>
    <w:rsid w:val="003057AF"/>
    <w:rsid w:val="00305B85"/>
    <w:rsid w:val="00306FA0"/>
    <w:rsid w:val="003071CD"/>
    <w:rsid w:val="00310CBE"/>
    <w:rsid w:val="0031222E"/>
    <w:rsid w:val="00312778"/>
    <w:rsid w:val="0031494A"/>
    <w:rsid w:val="003158DA"/>
    <w:rsid w:val="003164FD"/>
    <w:rsid w:val="00316BA0"/>
    <w:rsid w:val="00316F66"/>
    <w:rsid w:val="00320415"/>
    <w:rsid w:val="003210F1"/>
    <w:rsid w:val="00322649"/>
    <w:rsid w:val="00322A9A"/>
    <w:rsid w:val="00322CDA"/>
    <w:rsid w:val="00322D08"/>
    <w:rsid w:val="0032358A"/>
    <w:rsid w:val="00325660"/>
    <w:rsid w:val="003270F1"/>
    <w:rsid w:val="003272FA"/>
    <w:rsid w:val="00334097"/>
    <w:rsid w:val="00334DC1"/>
    <w:rsid w:val="00336507"/>
    <w:rsid w:val="00336641"/>
    <w:rsid w:val="003369A8"/>
    <w:rsid w:val="003371C0"/>
    <w:rsid w:val="00337663"/>
    <w:rsid w:val="00340094"/>
    <w:rsid w:val="00341F0B"/>
    <w:rsid w:val="0034229D"/>
    <w:rsid w:val="0034286F"/>
    <w:rsid w:val="00343039"/>
    <w:rsid w:val="003430D5"/>
    <w:rsid w:val="00343702"/>
    <w:rsid w:val="003447BB"/>
    <w:rsid w:val="00344C56"/>
    <w:rsid w:val="00346585"/>
    <w:rsid w:val="00346D09"/>
    <w:rsid w:val="003476CE"/>
    <w:rsid w:val="00347CC6"/>
    <w:rsid w:val="00347CF8"/>
    <w:rsid w:val="00350BBB"/>
    <w:rsid w:val="0035216C"/>
    <w:rsid w:val="003521B1"/>
    <w:rsid w:val="003537DD"/>
    <w:rsid w:val="0035393B"/>
    <w:rsid w:val="00353DB6"/>
    <w:rsid w:val="00354A09"/>
    <w:rsid w:val="00357765"/>
    <w:rsid w:val="00357F16"/>
    <w:rsid w:val="003601D1"/>
    <w:rsid w:val="00360410"/>
    <w:rsid w:val="003615A4"/>
    <w:rsid w:val="0036183B"/>
    <w:rsid w:val="003618E9"/>
    <w:rsid w:val="00361A3B"/>
    <w:rsid w:val="00361E82"/>
    <w:rsid w:val="003620BA"/>
    <w:rsid w:val="00362264"/>
    <w:rsid w:val="00362419"/>
    <w:rsid w:val="00362586"/>
    <w:rsid w:val="003626A4"/>
    <w:rsid w:val="00362874"/>
    <w:rsid w:val="003630B7"/>
    <w:rsid w:val="00363C33"/>
    <w:rsid w:val="00364C42"/>
    <w:rsid w:val="00365DFC"/>
    <w:rsid w:val="0036681C"/>
    <w:rsid w:val="00366E0D"/>
    <w:rsid w:val="00367000"/>
    <w:rsid w:val="0037003A"/>
    <w:rsid w:val="003704FE"/>
    <w:rsid w:val="003719B3"/>
    <w:rsid w:val="00372178"/>
    <w:rsid w:val="00372AF2"/>
    <w:rsid w:val="003758AB"/>
    <w:rsid w:val="003806D8"/>
    <w:rsid w:val="00380B30"/>
    <w:rsid w:val="003816C7"/>
    <w:rsid w:val="00383ECB"/>
    <w:rsid w:val="00386B4F"/>
    <w:rsid w:val="00386BE7"/>
    <w:rsid w:val="00387964"/>
    <w:rsid w:val="00387BB2"/>
    <w:rsid w:val="00387C53"/>
    <w:rsid w:val="003903DB"/>
    <w:rsid w:val="00390EBA"/>
    <w:rsid w:val="003913B7"/>
    <w:rsid w:val="00391DD5"/>
    <w:rsid w:val="00392336"/>
    <w:rsid w:val="0039281E"/>
    <w:rsid w:val="0039297D"/>
    <w:rsid w:val="003937AA"/>
    <w:rsid w:val="00393ABB"/>
    <w:rsid w:val="00394065"/>
    <w:rsid w:val="00395083"/>
    <w:rsid w:val="00395745"/>
    <w:rsid w:val="00395C2A"/>
    <w:rsid w:val="0039678C"/>
    <w:rsid w:val="00396972"/>
    <w:rsid w:val="00396B7C"/>
    <w:rsid w:val="0039702D"/>
    <w:rsid w:val="00397B73"/>
    <w:rsid w:val="003A10E4"/>
    <w:rsid w:val="003A2522"/>
    <w:rsid w:val="003A2C44"/>
    <w:rsid w:val="003A2C7D"/>
    <w:rsid w:val="003A38EA"/>
    <w:rsid w:val="003A4725"/>
    <w:rsid w:val="003A5CB0"/>
    <w:rsid w:val="003A6C11"/>
    <w:rsid w:val="003A6D98"/>
    <w:rsid w:val="003A7D9E"/>
    <w:rsid w:val="003B08EC"/>
    <w:rsid w:val="003B0EEB"/>
    <w:rsid w:val="003B31C1"/>
    <w:rsid w:val="003B4B0C"/>
    <w:rsid w:val="003B4C4F"/>
    <w:rsid w:val="003C0D28"/>
    <w:rsid w:val="003C12DB"/>
    <w:rsid w:val="003C18A2"/>
    <w:rsid w:val="003C2632"/>
    <w:rsid w:val="003C56F1"/>
    <w:rsid w:val="003C6551"/>
    <w:rsid w:val="003C6BF1"/>
    <w:rsid w:val="003C724C"/>
    <w:rsid w:val="003D0427"/>
    <w:rsid w:val="003D0FCD"/>
    <w:rsid w:val="003D1565"/>
    <w:rsid w:val="003D2D95"/>
    <w:rsid w:val="003D31B4"/>
    <w:rsid w:val="003D3477"/>
    <w:rsid w:val="003D3F2F"/>
    <w:rsid w:val="003D4A0E"/>
    <w:rsid w:val="003D4AD8"/>
    <w:rsid w:val="003D527E"/>
    <w:rsid w:val="003D5B8E"/>
    <w:rsid w:val="003D730F"/>
    <w:rsid w:val="003D7DCD"/>
    <w:rsid w:val="003E12B8"/>
    <w:rsid w:val="003E1E15"/>
    <w:rsid w:val="003E44DB"/>
    <w:rsid w:val="003E5906"/>
    <w:rsid w:val="003E590B"/>
    <w:rsid w:val="003E5DC0"/>
    <w:rsid w:val="003E7915"/>
    <w:rsid w:val="003F100D"/>
    <w:rsid w:val="003F179B"/>
    <w:rsid w:val="003F1C5B"/>
    <w:rsid w:val="003F2BCC"/>
    <w:rsid w:val="003F3084"/>
    <w:rsid w:val="003F3807"/>
    <w:rsid w:val="003F5827"/>
    <w:rsid w:val="003F5E03"/>
    <w:rsid w:val="003F749B"/>
    <w:rsid w:val="003F78FE"/>
    <w:rsid w:val="003F7A52"/>
    <w:rsid w:val="003F7EDB"/>
    <w:rsid w:val="00400A52"/>
    <w:rsid w:val="00401040"/>
    <w:rsid w:val="00403753"/>
    <w:rsid w:val="00403DF4"/>
    <w:rsid w:val="0040407C"/>
    <w:rsid w:val="00404456"/>
    <w:rsid w:val="004052C3"/>
    <w:rsid w:val="00405364"/>
    <w:rsid w:val="00407722"/>
    <w:rsid w:val="00407802"/>
    <w:rsid w:val="00407820"/>
    <w:rsid w:val="0041022B"/>
    <w:rsid w:val="004112AF"/>
    <w:rsid w:val="004117F3"/>
    <w:rsid w:val="00411A6A"/>
    <w:rsid w:val="0041362B"/>
    <w:rsid w:val="00413C63"/>
    <w:rsid w:val="00413EAA"/>
    <w:rsid w:val="00414BC8"/>
    <w:rsid w:val="004156F4"/>
    <w:rsid w:val="00415C87"/>
    <w:rsid w:val="004168FE"/>
    <w:rsid w:val="004172CC"/>
    <w:rsid w:val="00417B3C"/>
    <w:rsid w:val="00420404"/>
    <w:rsid w:val="00420DF4"/>
    <w:rsid w:val="004229FF"/>
    <w:rsid w:val="00422A59"/>
    <w:rsid w:val="00423591"/>
    <w:rsid w:val="0042416D"/>
    <w:rsid w:val="004242A6"/>
    <w:rsid w:val="00424A52"/>
    <w:rsid w:val="00424CC0"/>
    <w:rsid w:val="00424DEF"/>
    <w:rsid w:val="00425048"/>
    <w:rsid w:val="004251FE"/>
    <w:rsid w:val="00426FBA"/>
    <w:rsid w:val="00430952"/>
    <w:rsid w:val="004311CF"/>
    <w:rsid w:val="004315D7"/>
    <w:rsid w:val="00431861"/>
    <w:rsid w:val="004324A9"/>
    <w:rsid w:val="0043356F"/>
    <w:rsid w:val="00433955"/>
    <w:rsid w:val="00433D9A"/>
    <w:rsid w:val="00434F84"/>
    <w:rsid w:val="004360CF"/>
    <w:rsid w:val="00436964"/>
    <w:rsid w:val="004400FC"/>
    <w:rsid w:val="00440BA0"/>
    <w:rsid w:val="00440E1D"/>
    <w:rsid w:val="00442A23"/>
    <w:rsid w:val="004431A3"/>
    <w:rsid w:val="004434DC"/>
    <w:rsid w:val="00443B56"/>
    <w:rsid w:val="00444374"/>
    <w:rsid w:val="004445AD"/>
    <w:rsid w:val="0044516B"/>
    <w:rsid w:val="004451DC"/>
    <w:rsid w:val="004465AF"/>
    <w:rsid w:val="004468A0"/>
    <w:rsid w:val="004500D2"/>
    <w:rsid w:val="004505BE"/>
    <w:rsid w:val="004506F0"/>
    <w:rsid w:val="004512D7"/>
    <w:rsid w:val="00452EAC"/>
    <w:rsid w:val="00454AFE"/>
    <w:rsid w:val="00454E41"/>
    <w:rsid w:val="00455E41"/>
    <w:rsid w:val="00457B10"/>
    <w:rsid w:val="00457D39"/>
    <w:rsid w:val="004611DF"/>
    <w:rsid w:val="0046179B"/>
    <w:rsid w:val="004620D7"/>
    <w:rsid w:val="004624DD"/>
    <w:rsid w:val="00465163"/>
    <w:rsid w:val="0046649E"/>
    <w:rsid w:val="00466A27"/>
    <w:rsid w:val="00466E4F"/>
    <w:rsid w:val="004672A7"/>
    <w:rsid w:val="00470454"/>
    <w:rsid w:val="00470FA1"/>
    <w:rsid w:val="004711F6"/>
    <w:rsid w:val="0047153B"/>
    <w:rsid w:val="00471ED9"/>
    <w:rsid w:val="00472528"/>
    <w:rsid w:val="00472EDC"/>
    <w:rsid w:val="00472F93"/>
    <w:rsid w:val="00473F56"/>
    <w:rsid w:val="004744CF"/>
    <w:rsid w:val="00474CB9"/>
    <w:rsid w:val="00474F3D"/>
    <w:rsid w:val="00475278"/>
    <w:rsid w:val="00476CEA"/>
    <w:rsid w:val="00477283"/>
    <w:rsid w:val="00477849"/>
    <w:rsid w:val="004800A7"/>
    <w:rsid w:val="00481A02"/>
    <w:rsid w:val="00481B6B"/>
    <w:rsid w:val="00482357"/>
    <w:rsid w:val="00483E76"/>
    <w:rsid w:val="00484D82"/>
    <w:rsid w:val="00484E7D"/>
    <w:rsid w:val="004868BA"/>
    <w:rsid w:val="004871CC"/>
    <w:rsid w:val="00487DC7"/>
    <w:rsid w:val="00490239"/>
    <w:rsid w:val="004902D2"/>
    <w:rsid w:val="00490871"/>
    <w:rsid w:val="00490FB3"/>
    <w:rsid w:val="0049174C"/>
    <w:rsid w:val="0049311E"/>
    <w:rsid w:val="00494440"/>
    <w:rsid w:val="00494817"/>
    <w:rsid w:val="00495C89"/>
    <w:rsid w:val="004964F0"/>
    <w:rsid w:val="004A0E21"/>
    <w:rsid w:val="004A152B"/>
    <w:rsid w:val="004A237A"/>
    <w:rsid w:val="004A24E0"/>
    <w:rsid w:val="004A2A1B"/>
    <w:rsid w:val="004A3088"/>
    <w:rsid w:val="004A33C9"/>
    <w:rsid w:val="004A4853"/>
    <w:rsid w:val="004A5C9D"/>
    <w:rsid w:val="004A5DA3"/>
    <w:rsid w:val="004A7C76"/>
    <w:rsid w:val="004A7F0E"/>
    <w:rsid w:val="004B011A"/>
    <w:rsid w:val="004B13EE"/>
    <w:rsid w:val="004B3828"/>
    <w:rsid w:val="004B40E7"/>
    <w:rsid w:val="004B595D"/>
    <w:rsid w:val="004B5EEE"/>
    <w:rsid w:val="004B7317"/>
    <w:rsid w:val="004C02F8"/>
    <w:rsid w:val="004C1EBF"/>
    <w:rsid w:val="004C2F79"/>
    <w:rsid w:val="004C30DE"/>
    <w:rsid w:val="004C3757"/>
    <w:rsid w:val="004C3C8B"/>
    <w:rsid w:val="004C3F36"/>
    <w:rsid w:val="004C48C4"/>
    <w:rsid w:val="004C5DFB"/>
    <w:rsid w:val="004C65FE"/>
    <w:rsid w:val="004C7CA2"/>
    <w:rsid w:val="004D1BB9"/>
    <w:rsid w:val="004D2BAA"/>
    <w:rsid w:val="004D2EAF"/>
    <w:rsid w:val="004D3AFC"/>
    <w:rsid w:val="004D3BEE"/>
    <w:rsid w:val="004D4D5F"/>
    <w:rsid w:val="004D537E"/>
    <w:rsid w:val="004D54EA"/>
    <w:rsid w:val="004D6FCD"/>
    <w:rsid w:val="004D70B6"/>
    <w:rsid w:val="004D719E"/>
    <w:rsid w:val="004D7209"/>
    <w:rsid w:val="004E066C"/>
    <w:rsid w:val="004E13F6"/>
    <w:rsid w:val="004E1D88"/>
    <w:rsid w:val="004E22E6"/>
    <w:rsid w:val="004E45AF"/>
    <w:rsid w:val="004E4EB8"/>
    <w:rsid w:val="004E5579"/>
    <w:rsid w:val="004E598C"/>
    <w:rsid w:val="004E6EE9"/>
    <w:rsid w:val="004E6F05"/>
    <w:rsid w:val="004F016C"/>
    <w:rsid w:val="004F046A"/>
    <w:rsid w:val="004F0BD3"/>
    <w:rsid w:val="004F1FF1"/>
    <w:rsid w:val="004F289F"/>
    <w:rsid w:val="004F5B7F"/>
    <w:rsid w:val="004F5E56"/>
    <w:rsid w:val="004F61DF"/>
    <w:rsid w:val="004F66EF"/>
    <w:rsid w:val="004F6D7E"/>
    <w:rsid w:val="004F72A3"/>
    <w:rsid w:val="00500F42"/>
    <w:rsid w:val="005018EF"/>
    <w:rsid w:val="00501BB5"/>
    <w:rsid w:val="00501E18"/>
    <w:rsid w:val="005020C7"/>
    <w:rsid w:val="005029F5"/>
    <w:rsid w:val="00502AF4"/>
    <w:rsid w:val="00503721"/>
    <w:rsid w:val="00503856"/>
    <w:rsid w:val="00503DE6"/>
    <w:rsid w:val="00504BAC"/>
    <w:rsid w:val="00504ED0"/>
    <w:rsid w:val="0050566B"/>
    <w:rsid w:val="00505B17"/>
    <w:rsid w:val="00505C20"/>
    <w:rsid w:val="00505EC8"/>
    <w:rsid w:val="005069ED"/>
    <w:rsid w:val="00506A46"/>
    <w:rsid w:val="00506CFC"/>
    <w:rsid w:val="0050702F"/>
    <w:rsid w:val="0050725D"/>
    <w:rsid w:val="00510377"/>
    <w:rsid w:val="00511EFD"/>
    <w:rsid w:val="0051370A"/>
    <w:rsid w:val="00514891"/>
    <w:rsid w:val="00514BE6"/>
    <w:rsid w:val="005153E4"/>
    <w:rsid w:val="005153F2"/>
    <w:rsid w:val="00515CE3"/>
    <w:rsid w:val="0051677C"/>
    <w:rsid w:val="005167FB"/>
    <w:rsid w:val="00516B30"/>
    <w:rsid w:val="00516DB3"/>
    <w:rsid w:val="00516FD9"/>
    <w:rsid w:val="0051788A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10A8"/>
    <w:rsid w:val="005316DA"/>
    <w:rsid w:val="00532091"/>
    <w:rsid w:val="005320E5"/>
    <w:rsid w:val="005323E4"/>
    <w:rsid w:val="005327BC"/>
    <w:rsid w:val="005337FB"/>
    <w:rsid w:val="00533BD5"/>
    <w:rsid w:val="00534272"/>
    <w:rsid w:val="00534652"/>
    <w:rsid w:val="005347C7"/>
    <w:rsid w:val="005348AB"/>
    <w:rsid w:val="00534AE9"/>
    <w:rsid w:val="005352FE"/>
    <w:rsid w:val="00536BA7"/>
    <w:rsid w:val="005404B4"/>
    <w:rsid w:val="00540C79"/>
    <w:rsid w:val="00540CA0"/>
    <w:rsid w:val="00541837"/>
    <w:rsid w:val="00542C08"/>
    <w:rsid w:val="00543015"/>
    <w:rsid w:val="00543B43"/>
    <w:rsid w:val="005447DB"/>
    <w:rsid w:val="00545145"/>
    <w:rsid w:val="00546105"/>
    <w:rsid w:val="00546600"/>
    <w:rsid w:val="0054725C"/>
    <w:rsid w:val="00547325"/>
    <w:rsid w:val="005479F6"/>
    <w:rsid w:val="00550D3B"/>
    <w:rsid w:val="00552211"/>
    <w:rsid w:val="005522A5"/>
    <w:rsid w:val="005523C7"/>
    <w:rsid w:val="005525D7"/>
    <w:rsid w:val="0055288E"/>
    <w:rsid w:val="00552B1F"/>
    <w:rsid w:val="00553F89"/>
    <w:rsid w:val="005543D0"/>
    <w:rsid w:val="00554663"/>
    <w:rsid w:val="00555170"/>
    <w:rsid w:val="00555727"/>
    <w:rsid w:val="00555952"/>
    <w:rsid w:val="00555A10"/>
    <w:rsid w:val="00555D8A"/>
    <w:rsid w:val="005560F1"/>
    <w:rsid w:val="00556E35"/>
    <w:rsid w:val="005577E1"/>
    <w:rsid w:val="00557907"/>
    <w:rsid w:val="00557D94"/>
    <w:rsid w:val="00560734"/>
    <w:rsid w:val="00560B56"/>
    <w:rsid w:val="005618AC"/>
    <w:rsid w:val="00561FD6"/>
    <w:rsid w:val="0056232E"/>
    <w:rsid w:val="005626E2"/>
    <w:rsid w:val="00562759"/>
    <w:rsid w:val="0056373C"/>
    <w:rsid w:val="005648C3"/>
    <w:rsid w:val="0056522E"/>
    <w:rsid w:val="00565268"/>
    <w:rsid w:val="0056573C"/>
    <w:rsid w:val="00566048"/>
    <w:rsid w:val="00566059"/>
    <w:rsid w:val="005668D5"/>
    <w:rsid w:val="00566F1A"/>
    <w:rsid w:val="00567710"/>
    <w:rsid w:val="00567D0D"/>
    <w:rsid w:val="005712FE"/>
    <w:rsid w:val="00571CD6"/>
    <w:rsid w:val="00572BD8"/>
    <w:rsid w:val="00575DF0"/>
    <w:rsid w:val="00576548"/>
    <w:rsid w:val="005767C9"/>
    <w:rsid w:val="0057694B"/>
    <w:rsid w:val="00577177"/>
    <w:rsid w:val="00577346"/>
    <w:rsid w:val="00577BEE"/>
    <w:rsid w:val="005803D0"/>
    <w:rsid w:val="00580709"/>
    <w:rsid w:val="00580C4F"/>
    <w:rsid w:val="00582898"/>
    <w:rsid w:val="00582B82"/>
    <w:rsid w:val="00582D10"/>
    <w:rsid w:val="00584903"/>
    <w:rsid w:val="005858A3"/>
    <w:rsid w:val="00585B1D"/>
    <w:rsid w:val="00585C12"/>
    <w:rsid w:val="00585C6C"/>
    <w:rsid w:val="00585EBF"/>
    <w:rsid w:val="005864B3"/>
    <w:rsid w:val="005869B9"/>
    <w:rsid w:val="00590AA6"/>
    <w:rsid w:val="00590B19"/>
    <w:rsid w:val="00590C16"/>
    <w:rsid w:val="005910C9"/>
    <w:rsid w:val="005915D2"/>
    <w:rsid w:val="0059179F"/>
    <w:rsid w:val="00592398"/>
    <w:rsid w:val="005923E8"/>
    <w:rsid w:val="00593EDB"/>
    <w:rsid w:val="00593FDE"/>
    <w:rsid w:val="00594651"/>
    <w:rsid w:val="00594DD3"/>
    <w:rsid w:val="00595493"/>
    <w:rsid w:val="005956CB"/>
    <w:rsid w:val="00596F8A"/>
    <w:rsid w:val="005A0906"/>
    <w:rsid w:val="005A279D"/>
    <w:rsid w:val="005A407C"/>
    <w:rsid w:val="005A4F1F"/>
    <w:rsid w:val="005A62A6"/>
    <w:rsid w:val="005A66DE"/>
    <w:rsid w:val="005A70DD"/>
    <w:rsid w:val="005A7666"/>
    <w:rsid w:val="005A76D3"/>
    <w:rsid w:val="005B1ABB"/>
    <w:rsid w:val="005B289C"/>
    <w:rsid w:val="005B2971"/>
    <w:rsid w:val="005B29B8"/>
    <w:rsid w:val="005B42D7"/>
    <w:rsid w:val="005B4EA2"/>
    <w:rsid w:val="005B51CE"/>
    <w:rsid w:val="005C0368"/>
    <w:rsid w:val="005C1BC4"/>
    <w:rsid w:val="005C258F"/>
    <w:rsid w:val="005C5A3E"/>
    <w:rsid w:val="005C626A"/>
    <w:rsid w:val="005C6E12"/>
    <w:rsid w:val="005C6F97"/>
    <w:rsid w:val="005C7F8A"/>
    <w:rsid w:val="005D0DA0"/>
    <w:rsid w:val="005D360D"/>
    <w:rsid w:val="005D38CD"/>
    <w:rsid w:val="005D42C6"/>
    <w:rsid w:val="005D49A9"/>
    <w:rsid w:val="005D4A38"/>
    <w:rsid w:val="005D4F2A"/>
    <w:rsid w:val="005D53F7"/>
    <w:rsid w:val="005D5500"/>
    <w:rsid w:val="005D56EB"/>
    <w:rsid w:val="005D5C90"/>
    <w:rsid w:val="005D5D27"/>
    <w:rsid w:val="005D6362"/>
    <w:rsid w:val="005E0AD0"/>
    <w:rsid w:val="005E1115"/>
    <w:rsid w:val="005E2078"/>
    <w:rsid w:val="005E3AFC"/>
    <w:rsid w:val="005E43A2"/>
    <w:rsid w:val="005E6737"/>
    <w:rsid w:val="005E70A2"/>
    <w:rsid w:val="005E71DB"/>
    <w:rsid w:val="005F1BFC"/>
    <w:rsid w:val="005F1D07"/>
    <w:rsid w:val="005F1D10"/>
    <w:rsid w:val="005F2950"/>
    <w:rsid w:val="005F2A57"/>
    <w:rsid w:val="005F32EA"/>
    <w:rsid w:val="005F3752"/>
    <w:rsid w:val="005F3963"/>
    <w:rsid w:val="005F4607"/>
    <w:rsid w:val="005F56EB"/>
    <w:rsid w:val="005F6776"/>
    <w:rsid w:val="005F694D"/>
    <w:rsid w:val="005F6BCF"/>
    <w:rsid w:val="005F7022"/>
    <w:rsid w:val="005F7309"/>
    <w:rsid w:val="005F7FB4"/>
    <w:rsid w:val="006000A7"/>
    <w:rsid w:val="006005F7"/>
    <w:rsid w:val="00601335"/>
    <w:rsid w:val="006015BF"/>
    <w:rsid w:val="00601DE2"/>
    <w:rsid w:val="00602DCE"/>
    <w:rsid w:val="00602E80"/>
    <w:rsid w:val="0060582B"/>
    <w:rsid w:val="00605D0E"/>
    <w:rsid w:val="00607F0D"/>
    <w:rsid w:val="0061027A"/>
    <w:rsid w:val="006103DF"/>
    <w:rsid w:val="00612390"/>
    <w:rsid w:val="00612D35"/>
    <w:rsid w:val="00613EE8"/>
    <w:rsid w:val="00614020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211"/>
    <w:rsid w:val="00624831"/>
    <w:rsid w:val="00624BF7"/>
    <w:rsid w:val="00624D87"/>
    <w:rsid w:val="00625C6F"/>
    <w:rsid w:val="006264E2"/>
    <w:rsid w:val="006265BF"/>
    <w:rsid w:val="0063050D"/>
    <w:rsid w:val="00630B67"/>
    <w:rsid w:val="006313F7"/>
    <w:rsid w:val="00631541"/>
    <w:rsid w:val="00631C03"/>
    <w:rsid w:val="006322F9"/>
    <w:rsid w:val="006325E5"/>
    <w:rsid w:val="00632780"/>
    <w:rsid w:val="00632A0D"/>
    <w:rsid w:val="006357BA"/>
    <w:rsid w:val="00635BAD"/>
    <w:rsid w:val="00636282"/>
    <w:rsid w:val="0063775C"/>
    <w:rsid w:val="00637C8D"/>
    <w:rsid w:val="006406C6"/>
    <w:rsid w:val="006408B2"/>
    <w:rsid w:val="00641701"/>
    <w:rsid w:val="00642B54"/>
    <w:rsid w:val="00643620"/>
    <w:rsid w:val="00645043"/>
    <w:rsid w:val="00645369"/>
    <w:rsid w:val="006458C1"/>
    <w:rsid w:val="00646B91"/>
    <w:rsid w:val="0064714E"/>
    <w:rsid w:val="00650B31"/>
    <w:rsid w:val="0065436A"/>
    <w:rsid w:val="006547FA"/>
    <w:rsid w:val="006553FC"/>
    <w:rsid w:val="00655508"/>
    <w:rsid w:val="0065568F"/>
    <w:rsid w:val="00656008"/>
    <w:rsid w:val="006561EC"/>
    <w:rsid w:val="00657CC6"/>
    <w:rsid w:val="0066078A"/>
    <w:rsid w:val="00661196"/>
    <w:rsid w:val="0066250D"/>
    <w:rsid w:val="00663069"/>
    <w:rsid w:val="00663181"/>
    <w:rsid w:val="00663389"/>
    <w:rsid w:val="0066339A"/>
    <w:rsid w:val="00663AEC"/>
    <w:rsid w:val="00664A5D"/>
    <w:rsid w:val="00664C4C"/>
    <w:rsid w:val="00665E36"/>
    <w:rsid w:val="006666DC"/>
    <w:rsid w:val="00666C86"/>
    <w:rsid w:val="00667448"/>
    <w:rsid w:val="0066745F"/>
    <w:rsid w:val="0067012C"/>
    <w:rsid w:val="00670B70"/>
    <w:rsid w:val="00670D2B"/>
    <w:rsid w:val="006710DE"/>
    <w:rsid w:val="00671413"/>
    <w:rsid w:val="006722D0"/>
    <w:rsid w:val="006736FE"/>
    <w:rsid w:val="00673BC0"/>
    <w:rsid w:val="006748B9"/>
    <w:rsid w:val="0067584B"/>
    <w:rsid w:val="00675AF0"/>
    <w:rsid w:val="0068031A"/>
    <w:rsid w:val="00682515"/>
    <w:rsid w:val="00682E12"/>
    <w:rsid w:val="00683786"/>
    <w:rsid w:val="006850B3"/>
    <w:rsid w:val="006854E6"/>
    <w:rsid w:val="00685504"/>
    <w:rsid w:val="006858CC"/>
    <w:rsid w:val="00685EEC"/>
    <w:rsid w:val="00685F1C"/>
    <w:rsid w:val="006868A9"/>
    <w:rsid w:val="00687300"/>
    <w:rsid w:val="006874D2"/>
    <w:rsid w:val="006875F0"/>
    <w:rsid w:val="00687CE9"/>
    <w:rsid w:val="006902A5"/>
    <w:rsid w:val="006921D0"/>
    <w:rsid w:val="00692E94"/>
    <w:rsid w:val="00693136"/>
    <w:rsid w:val="00693492"/>
    <w:rsid w:val="00694D4E"/>
    <w:rsid w:val="006950E3"/>
    <w:rsid w:val="00695187"/>
    <w:rsid w:val="0069580C"/>
    <w:rsid w:val="00695D9F"/>
    <w:rsid w:val="006961FD"/>
    <w:rsid w:val="00696DCC"/>
    <w:rsid w:val="006A029C"/>
    <w:rsid w:val="006A0E5A"/>
    <w:rsid w:val="006A1E9F"/>
    <w:rsid w:val="006A28C8"/>
    <w:rsid w:val="006A2C42"/>
    <w:rsid w:val="006A2D88"/>
    <w:rsid w:val="006A2E31"/>
    <w:rsid w:val="006A360D"/>
    <w:rsid w:val="006A3C92"/>
    <w:rsid w:val="006A4118"/>
    <w:rsid w:val="006A4BD7"/>
    <w:rsid w:val="006A5A9F"/>
    <w:rsid w:val="006A6390"/>
    <w:rsid w:val="006A7A15"/>
    <w:rsid w:val="006A7B36"/>
    <w:rsid w:val="006A7C23"/>
    <w:rsid w:val="006B034F"/>
    <w:rsid w:val="006B0E58"/>
    <w:rsid w:val="006B2709"/>
    <w:rsid w:val="006B2BCE"/>
    <w:rsid w:val="006B3B4A"/>
    <w:rsid w:val="006B3EC0"/>
    <w:rsid w:val="006B448C"/>
    <w:rsid w:val="006B46FD"/>
    <w:rsid w:val="006B5986"/>
    <w:rsid w:val="006B5B3F"/>
    <w:rsid w:val="006B5D5D"/>
    <w:rsid w:val="006B78F8"/>
    <w:rsid w:val="006B7B54"/>
    <w:rsid w:val="006C031C"/>
    <w:rsid w:val="006C03C5"/>
    <w:rsid w:val="006C078D"/>
    <w:rsid w:val="006C13C8"/>
    <w:rsid w:val="006C13E8"/>
    <w:rsid w:val="006C35E8"/>
    <w:rsid w:val="006C36C1"/>
    <w:rsid w:val="006C3AE6"/>
    <w:rsid w:val="006C48E3"/>
    <w:rsid w:val="006C497F"/>
    <w:rsid w:val="006C4B69"/>
    <w:rsid w:val="006C5AAA"/>
    <w:rsid w:val="006C5D2C"/>
    <w:rsid w:val="006C5E05"/>
    <w:rsid w:val="006C61D4"/>
    <w:rsid w:val="006C6A0C"/>
    <w:rsid w:val="006C706D"/>
    <w:rsid w:val="006C7366"/>
    <w:rsid w:val="006C7A9C"/>
    <w:rsid w:val="006D0892"/>
    <w:rsid w:val="006D23C0"/>
    <w:rsid w:val="006D2E5A"/>
    <w:rsid w:val="006D32E5"/>
    <w:rsid w:val="006D397B"/>
    <w:rsid w:val="006D3C5A"/>
    <w:rsid w:val="006D4CD4"/>
    <w:rsid w:val="006D58BE"/>
    <w:rsid w:val="006D58C5"/>
    <w:rsid w:val="006E0323"/>
    <w:rsid w:val="006E0A17"/>
    <w:rsid w:val="006E0FAB"/>
    <w:rsid w:val="006E166A"/>
    <w:rsid w:val="006E1BFE"/>
    <w:rsid w:val="006E2D12"/>
    <w:rsid w:val="006E3AFB"/>
    <w:rsid w:val="006E3DD5"/>
    <w:rsid w:val="006E4181"/>
    <w:rsid w:val="006E4B17"/>
    <w:rsid w:val="006E4BE5"/>
    <w:rsid w:val="006E6381"/>
    <w:rsid w:val="006E7ED6"/>
    <w:rsid w:val="006F1183"/>
    <w:rsid w:val="006F15BE"/>
    <w:rsid w:val="006F1AC3"/>
    <w:rsid w:val="006F1BD4"/>
    <w:rsid w:val="006F2A58"/>
    <w:rsid w:val="006F382B"/>
    <w:rsid w:val="006F3909"/>
    <w:rsid w:val="006F3BF0"/>
    <w:rsid w:val="006F4A1D"/>
    <w:rsid w:val="006F4A86"/>
    <w:rsid w:val="006F4CD5"/>
    <w:rsid w:val="006F562C"/>
    <w:rsid w:val="006F5ECD"/>
    <w:rsid w:val="006F6239"/>
    <w:rsid w:val="006F76F9"/>
    <w:rsid w:val="006F7D74"/>
    <w:rsid w:val="00700C34"/>
    <w:rsid w:val="00701436"/>
    <w:rsid w:val="00701674"/>
    <w:rsid w:val="00703121"/>
    <w:rsid w:val="00703F18"/>
    <w:rsid w:val="00703FB7"/>
    <w:rsid w:val="007050A8"/>
    <w:rsid w:val="0070539E"/>
    <w:rsid w:val="00705684"/>
    <w:rsid w:val="007056B5"/>
    <w:rsid w:val="00705E57"/>
    <w:rsid w:val="0070667A"/>
    <w:rsid w:val="0070681F"/>
    <w:rsid w:val="00706A02"/>
    <w:rsid w:val="0070702E"/>
    <w:rsid w:val="0070750B"/>
    <w:rsid w:val="00707DE2"/>
    <w:rsid w:val="007106BC"/>
    <w:rsid w:val="00710967"/>
    <w:rsid w:val="007112CD"/>
    <w:rsid w:val="00711516"/>
    <w:rsid w:val="00711E40"/>
    <w:rsid w:val="007122DF"/>
    <w:rsid w:val="00714C88"/>
    <w:rsid w:val="00714D52"/>
    <w:rsid w:val="00714E1A"/>
    <w:rsid w:val="00716478"/>
    <w:rsid w:val="00716D3E"/>
    <w:rsid w:val="007171DB"/>
    <w:rsid w:val="007173F2"/>
    <w:rsid w:val="00722AEA"/>
    <w:rsid w:val="00725EF1"/>
    <w:rsid w:val="00726492"/>
    <w:rsid w:val="007266A8"/>
    <w:rsid w:val="00726F69"/>
    <w:rsid w:val="00727368"/>
    <w:rsid w:val="00727716"/>
    <w:rsid w:val="007305EA"/>
    <w:rsid w:val="00731D75"/>
    <w:rsid w:val="00731EF7"/>
    <w:rsid w:val="00732349"/>
    <w:rsid w:val="00732C76"/>
    <w:rsid w:val="00735769"/>
    <w:rsid w:val="00735849"/>
    <w:rsid w:val="00735AA2"/>
    <w:rsid w:val="00736450"/>
    <w:rsid w:val="0073745C"/>
    <w:rsid w:val="00737824"/>
    <w:rsid w:val="00737887"/>
    <w:rsid w:val="00741281"/>
    <w:rsid w:val="00742637"/>
    <w:rsid w:val="00742F62"/>
    <w:rsid w:val="00743BA1"/>
    <w:rsid w:val="0074410F"/>
    <w:rsid w:val="00744B0A"/>
    <w:rsid w:val="00744CDF"/>
    <w:rsid w:val="00744FB6"/>
    <w:rsid w:val="007454DC"/>
    <w:rsid w:val="007472A8"/>
    <w:rsid w:val="00747CBF"/>
    <w:rsid w:val="00751E35"/>
    <w:rsid w:val="00751E7D"/>
    <w:rsid w:val="00752127"/>
    <w:rsid w:val="00752C17"/>
    <w:rsid w:val="00752D08"/>
    <w:rsid w:val="0075310B"/>
    <w:rsid w:val="007539C4"/>
    <w:rsid w:val="00753EB6"/>
    <w:rsid w:val="00754B1E"/>
    <w:rsid w:val="00754D2A"/>
    <w:rsid w:val="00754E5C"/>
    <w:rsid w:val="00756AFA"/>
    <w:rsid w:val="00762049"/>
    <w:rsid w:val="00763E67"/>
    <w:rsid w:val="00764150"/>
    <w:rsid w:val="007661FF"/>
    <w:rsid w:val="00766EFB"/>
    <w:rsid w:val="00770341"/>
    <w:rsid w:val="007705B0"/>
    <w:rsid w:val="00770D03"/>
    <w:rsid w:val="007712E3"/>
    <w:rsid w:val="007714CB"/>
    <w:rsid w:val="00771AF2"/>
    <w:rsid w:val="00772A49"/>
    <w:rsid w:val="00773B1C"/>
    <w:rsid w:val="00774284"/>
    <w:rsid w:val="00774E95"/>
    <w:rsid w:val="00776631"/>
    <w:rsid w:val="0077699E"/>
    <w:rsid w:val="00776AAA"/>
    <w:rsid w:val="00776C01"/>
    <w:rsid w:val="00776CF2"/>
    <w:rsid w:val="00777273"/>
    <w:rsid w:val="0077775B"/>
    <w:rsid w:val="00780553"/>
    <w:rsid w:val="00782113"/>
    <w:rsid w:val="00782633"/>
    <w:rsid w:val="00782BA1"/>
    <w:rsid w:val="007831B8"/>
    <w:rsid w:val="00784171"/>
    <w:rsid w:val="0078467F"/>
    <w:rsid w:val="007847E7"/>
    <w:rsid w:val="00784C8C"/>
    <w:rsid w:val="007855B4"/>
    <w:rsid w:val="007862AE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979CE"/>
    <w:rsid w:val="00797F11"/>
    <w:rsid w:val="007A086E"/>
    <w:rsid w:val="007A0F98"/>
    <w:rsid w:val="007A200A"/>
    <w:rsid w:val="007A2DEF"/>
    <w:rsid w:val="007A387C"/>
    <w:rsid w:val="007A3BD4"/>
    <w:rsid w:val="007A453E"/>
    <w:rsid w:val="007A6A4C"/>
    <w:rsid w:val="007A6EE4"/>
    <w:rsid w:val="007A72F6"/>
    <w:rsid w:val="007B0406"/>
    <w:rsid w:val="007B286F"/>
    <w:rsid w:val="007B2DA5"/>
    <w:rsid w:val="007B3495"/>
    <w:rsid w:val="007B3532"/>
    <w:rsid w:val="007B44BD"/>
    <w:rsid w:val="007B4866"/>
    <w:rsid w:val="007B7315"/>
    <w:rsid w:val="007B762C"/>
    <w:rsid w:val="007B7DE9"/>
    <w:rsid w:val="007C0657"/>
    <w:rsid w:val="007C07A3"/>
    <w:rsid w:val="007C1932"/>
    <w:rsid w:val="007C2A46"/>
    <w:rsid w:val="007C2EB1"/>
    <w:rsid w:val="007C3370"/>
    <w:rsid w:val="007C48DB"/>
    <w:rsid w:val="007C4CD1"/>
    <w:rsid w:val="007C72EF"/>
    <w:rsid w:val="007D0941"/>
    <w:rsid w:val="007D19CD"/>
    <w:rsid w:val="007D1CD6"/>
    <w:rsid w:val="007D3284"/>
    <w:rsid w:val="007D35FE"/>
    <w:rsid w:val="007D376C"/>
    <w:rsid w:val="007D4999"/>
    <w:rsid w:val="007D4E5C"/>
    <w:rsid w:val="007D59DD"/>
    <w:rsid w:val="007D5FEF"/>
    <w:rsid w:val="007D717C"/>
    <w:rsid w:val="007D7547"/>
    <w:rsid w:val="007D7955"/>
    <w:rsid w:val="007E06BB"/>
    <w:rsid w:val="007E0AA6"/>
    <w:rsid w:val="007E0DE3"/>
    <w:rsid w:val="007E11F8"/>
    <w:rsid w:val="007E15B6"/>
    <w:rsid w:val="007E32E2"/>
    <w:rsid w:val="007E4D42"/>
    <w:rsid w:val="007E5D62"/>
    <w:rsid w:val="007E7552"/>
    <w:rsid w:val="007E7D19"/>
    <w:rsid w:val="007F20DB"/>
    <w:rsid w:val="007F2871"/>
    <w:rsid w:val="007F3C64"/>
    <w:rsid w:val="007F4143"/>
    <w:rsid w:val="007F5A0D"/>
    <w:rsid w:val="007F6B20"/>
    <w:rsid w:val="007F7110"/>
    <w:rsid w:val="007F7593"/>
    <w:rsid w:val="007F76AD"/>
    <w:rsid w:val="00800801"/>
    <w:rsid w:val="00800C6C"/>
    <w:rsid w:val="00801286"/>
    <w:rsid w:val="00801361"/>
    <w:rsid w:val="00801781"/>
    <w:rsid w:val="00802D68"/>
    <w:rsid w:val="0080308B"/>
    <w:rsid w:val="0080368A"/>
    <w:rsid w:val="00803F3E"/>
    <w:rsid w:val="00803F64"/>
    <w:rsid w:val="008045AB"/>
    <w:rsid w:val="00804C9B"/>
    <w:rsid w:val="0080547B"/>
    <w:rsid w:val="00805499"/>
    <w:rsid w:val="008056C5"/>
    <w:rsid w:val="008068A1"/>
    <w:rsid w:val="00806EC9"/>
    <w:rsid w:val="00810C14"/>
    <w:rsid w:val="008117DB"/>
    <w:rsid w:val="008118CA"/>
    <w:rsid w:val="0081210F"/>
    <w:rsid w:val="008122DB"/>
    <w:rsid w:val="0081293B"/>
    <w:rsid w:val="00812B02"/>
    <w:rsid w:val="00812FFA"/>
    <w:rsid w:val="0081344E"/>
    <w:rsid w:val="00813D68"/>
    <w:rsid w:val="00814334"/>
    <w:rsid w:val="00814C40"/>
    <w:rsid w:val="0081532F"/>
    <w:rsid w:val="00815AD2"/>
    <w:rsid w:val="00820868"/>
    <w:rsid w:val="008208B8"/>
    <w:rsid w:val="00820D23"/>
    <w:rsid w:val="00820F38"/>
    <w:rsid w:val="008212AE"/>
    <w:rsid w:val="00821554"/>
    <w:rsid w:val="00821799"/>
    <w:rsid w:val="00821CFA"/>
    <w:rsid w:val="00821DC6"/>
    <w:rsid w:val="00821EBB"/>
    <w:rsid w:val="0082231D"/>
    <w:rsid w:val="00824198"/>
    <w:rsid w:val="00824387"/>
    <w:rsid w:val="008256B9"/>
    <w:rsid w:val="00825743"/>
    <w:rsid w:val="00826195"/>
    <w:rsid w:val="0082627E"/>
    <w:rsid w:val="0082684A"/>
    <w:rsid w:val="00826AFA"/>
    <w:rsid w:val="008272DB"/>
    <w:rsid w:val="00827780"/>
    <w:rsid w:val="0083031B"/>
    <w:rsid w:val="00830CB0"/>
    <w:rsid w:val="00830DAC"/>
    <w:rsid w:val="00831234"/>
    <w:rsid w:val="008317E2"/>
    <w:rsid w:val="008318C3"/>
    <w:rsid w:val="00832F42"/>
    <w:rsid w:val="0083372B"/>
    <w:rsid w:val="0083395C"/>
    <w:rsid w:val="00833BEB"/>
    <w:rsid w:val="0083534C"/>
    <w:rsid w:val="008357B7"/>
    <w:rsid w:val="00835E57"/>
    <w:rsid w:val="0083658C"/>
    <w:rsid w:val="008368EF"/>
    <w:rsid w:val="0083702B"/>
    <w:rsid w:val="00837935"/>
    <w:rsid w:val="008400E2"/>
    <w:rsid w:val="008401F5"/>
    <w:rsid w:val="00841B6A"/>
    <w:rsid w:val="00841DD1"/>
    <w:rsid w:val="0084211A"/>
    <w:rsid w:val="0084356E"/>
    <w:rsid w:val="00843734"/>
    <w:rsid w:val="0084396F"/>
    <w:rsid w:val="00843D6F"/>
    <w:rsid w:val="00844A2E"/>
    <w:rsid w:val="00845365"/>
    <w:rsid w:val="00845A04"/>
    <w:rsid w:val="008468F5"/>
    <w:rsid w:val="0084693A"/>
    <w:rsid w:val="00846B32"/>
    <w:rsid w:val="00847466"/>
    <w:rsid w:val="00847577"/>
    <w:rsid w:val="008479F7"/>
    <w:rsid w:val="0085015A"/>
    <w:rsid w:val="00851897"/>
    <w:rsid w:val="00852285"/>
    <w:rsid w:val="008524F1"/>
    <w:rsid w:val="0085354D"/>
    <w:rsid w:val="008538C8"/>
    <w:rsid w:val="00855677"/>
    <w:rsid w:val="008561E6"/>
    <w:rsid w:val="00856D53"/>
    <w:rsid w:val="00857272"/>
    <w:rsid w:val="00857715"/>
    <w:rsid w:val="00860315"/>
    <w:rsid w:val="00860DF9"/>
    <w:rsid w:val="00860F4D"/>
    <w:rsid w:val="00861233"/>
    <w:rsid w:val="00861464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675F8"/>
    <w:rsid w:val="0087091B"/>
    <w:rsid w:val="00870947"/>
    <w:rsid w:val="0087305D"/>
    <w:rsid w:val="008738EF"/>
    <w:rsid w:val="00874A05"/>
    <w:rsid w:val="00874B74"/>
    <w:rsid w:val="0087599A"/>
    <w:rsid w:val="00877650"/>
    <w:rsid w:val="0087766E"/>
    <w:rsid w:val="0088267B"/>
    <w:rsid w:val="00882FDE"/>
    <w:rsid w:val="008833BB"/>
    <w:rsid w:val="00883AC2"/>
    <w:rsid w:val="00883C98"/>
    <w:rsid w:val="00883CA7"/>
    <w:rsid w:val="008841B8"/>
    <w:rsid w:val="008852BE"/>
    <w:rsid w:val="00885527"/>
    <w:rsid w:val="00885BFD"/>
    <w:rsid w:val="00885C74"/>
    <w:rsid w:val="008863BC"/>
    <w:rsid w:val="008863C4"/>
    <w:rsid w:val="008863F1"/>
    <w:rsid w:val="00886441"/>
    <w:rsid w:val="00886A93"/>
    <w:rsid w:val="00887F41"/>
    <w:rsid w:val="008909B8"/>
    <w:rsid w:val="0089219B"/>
    <w:rsid w:val="00892954"/>
    <w:rsid w:val="008931F3"/>
    <w:rsid w:val="00894518"/>
    <w:rsid w:val="008945CD"/>
    <w:rsid w:val="00894B80"/>
    <w:rsid w:val="00894FE8"/>
    <w:rsid w:val="00897FB9"/>
    <w:rsid w:val="008A01C3"/>
    <w:rsid w:val="008A1DA6"/>
    <w:rsid w:val="008A2096"/>
    <w:rsid w:val="008A243C"/>
    <w:rsid w:val="008A2931"/>
    <w:rsid w:val="008A4288"/>
    <w:rsid w:val="008A480A"/>
    <w:rsid w:val="008A4DB1"/>
    <w:rsid w:val="008A51FD"/>
    <w:rsid w:val="008A5FD8"/>
    <w:rsid w:val="008A6680"/>
    <w:rsid w:val="008A7BD2"/>
    <w:rsid w:val="008B054A"/>
    <w:rsid w:val="008B06D9"/>
    <w:rsid w:val="008B0854"/>
    <w:rsid w:val="008B0FA5"/>
    <w:rsid w:val="008B17B5"/>
    <w:rsid w:val="008B2577"/>
    <w:rsid w:val="008B2B08"/>
    <w:rsid w:val="008B3849"/>
    <w:rsid w:val="008B56CA"/>
    <w:rsid w:val="008B5BC0"/>
    <w:rsid w:val="008B68E0"/>
    <w:rsid w:val="008B7E0A"/>
    <w:rsid w:val="008B7EFB"/>
    <w:rsid w:val="008C053B"/>
    <w:rsid w:val="008C07FB"/>
    <w:rsid w:val="008C08E3"/>
    <w:rsid w:val="008C0F25"/>
    <w:rsid w:val="008C11B9"/>
    <w:rsid w:val="008C12D9"/>
    <w:rsid w:val="008C2E20"/>
    <w:rsid w:val="008C367C"/>
    <w:rsid w:val="008C41D9"/>
    <w:rsid w:val="008C4733"/>
    <w:rsid w:val="008C4953"/>
    <w:rsid w:val="008C52B8"/>
    <w:rsid w:val="008C52F6"/>
    <w:rsid w:val="008C54C1"/>
    <w:rsid w:val="008C54DD"/>
    <w:rsid w:val="008C5CCA"/>
    <w:rsid w:val="008C6A8F"/>
    <w:rsid w:val="008D294C"/>
    <w:rsid w:val="008D2B4C"/>
    <w:rsid w:val="008D2E46"/>
    <w:rsid w:val="008D3313"/>
    <w:rsid w:val="008D3820"/>
    <w:rsid w:val="008D3999"/>
    <w:rsid w:val="008D3A02"/>
    <w:rsid w:val="008D437D"/>
    <w:rsid w:val="008D55F9"/>
    <w:rsid w:val="008D5BB6"/>
    <w:rsid w:val="008D6C44"/>
    <w:rsid w:val="008D6C88"/>
    <w:rsid w:val="008D6DD7"/>
    <w:rsid w:val="008D6DE3"/>
    <w:rsid w:val="008D6F3B"/>
    <w:rsid w:val="008D7144"/>
    <w:rsid w:val="008D7432"/>
    <w:rsid w:val="008E100E"/>
    <w:rsid w:val="008E13B0"/>
    <w:rsid w:val="008E13FF"/>
    <w:rsid w:val="008E1A43"/>
    <w:rsid w:val="008E1A81"/>
    <w:rsid w:val="008E1AE3"/>
    <w:rsid w:val="008E2DFF"/>
    <w:rsid w:val="008E33BA"/>
    <w:rsid w:val="008E3781"/>
    <w:rsid w:val="008E3A1F"/>
    <w:rsid w:val="008E3BD6"/>
    <w:rsid w:val="008E3E0A"/>
    <w:rsid w:val="008E44D6"/>
    <w:rsid w:val="008E49A8"/>
    <w:rsid w:val="008E4C72"/>
    <w:rsid w:val="008E5172"/>
    <w:rsid w:val="008F0378"/>
    <w:rsid w:val="008F1CD8"/>
    <w:rsid w:val="008F1D17"/>
    <w:rsid w:val="008F2901"/>
    <w:rsid w:val="008F29A3"/>
    <w:rsid w:val="008F3087"/>
    <w:rsid w:val="008F3E99"/>
    <w:rsid w:val="008F487F"/>
    <w:rsid w:val="008F576F"/>
    <w:rsid w:val="008F5BF3"/>
    <w:rsid w:val="008F5F68"/>
    <w:rsid w:val="008F6287"/>
    <w:rsid w:val="008F6376"/>
    <w:rsid w:val="008F64FC"/>
    <w:rsid w:val="008F65ED"/>
    <w:rsid w:val="008F6C40"/>
    <w:rsid w:val="008F7A16"/>
    <w:rsid w:val="0090119D"/>
    <w:rsid w:val="009015FD"/>
    <w:rsid w:val="00901FB4"/>
    <w:rsid w:val="00902140"/>
    <w:rsid w:val="00902BFD"/>
    <w:rsid w:val="0090330B"/>
    <w:rsid w:val="009040F8"/>
    <w:rsid w:val="009044ED"/>
    <w:rsid w:val="00904BA8"/>
    <w:rsid w:val="00905811"/>
    <w:rsid w:val="00905F59"/>
    <w:rsid w:val="00906CCF"/>
    <w:rsid w:val="00907098"/>
    <w:rsid w:val="009070A9"/>
    <w:rsid w:val="00907154"/>
    <w:rsid w:val="009073B8"/>
    <w:rsid w:val="00907AE9"/>
    <w:rsid w:val="00910C9F"/>
    <w:rsid w:val="00910EF7"/>
    <w:rsid w:val="009124FC"/>
    <w:rsid w:val="00912BD1"/>
    <w:rsid w:val="00912EAB"/>
    <w:rsid w:val="0091422F"/>
    <w:rsid w:val="009146A1"/>
    <w:rsid w:val="009152B3"/>
    <w:rsid w:val="009167E7"/>
    <w:rsid w:val="009171C5"/>
    <w:rsid w:val="00917242"/>
    <w:rsid w:val="00917398"/>
    <w:rsid w:val="009178E4"/>
    <w:rsid w:val="009202CE"/>
    <w:rsid w:val="0092070C"/>
    <w:rsid w:val="00920711"/>
    <w:rsid w:val="00920818"/>
    <w:rsid w:val="00920D53"/>
    <w:rsid w:val="00922291"/>
    <w:rsid w:val="00922B8D"/>
    <w:rsid w:val="009233F1"/>
    <w:rsid w:val="009243B5"/>
    <w:rsid w:val="00925886"/>
    <w:rsid w:val="00925E0E"/>
    <w:rsid w:val="0092707D"/>
    <w:rsid w:val="009278D5"/>
    <w:rsid w:val="009309C0"/>
    <w:rsid w:val="00931EC6"/>
    <w:rsid w:val="00932075"/>
    <w:rsid w:val="00932391"/>
    <w:rsid w:val="00933275"/>
    <w:rsid w:val="00934038"/>
    <w:rsid w:val="00934581"/>
    <w:rsid w:val="009367D4"/>
    <w:rsid w:val="00936B48"/>
    <w:rsid w:val="00936E72"/>
    <w:rsid w:val="00936F10"/>
    <w:rsid w:val="00936FCC"/>
    <w:rsid w:val="009375F1"/>
    <w:rsid w:val="00940794"/>
    <w:rsid w:val="009409FB"/>
    <w:rsid w:val="00941D73"/>
    <w:rsid w:val="00942168"/>
    <w:rsid w:val="0094230B"/>
    <w:rsid w:val="009423CA"/>
    <w:rsid w:val="00942AD1"/>
    <w:rsid w:val="00943818"/>
    <w:rsid w:val="00943F00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47BDF"/>
    <w:rsid w:val="0095046C"/>
    <w:rsid w:val="00950FA6"/>
    <w:rsid w:val="009529D0"/>
    <w:rsid w:val="00954D51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4D8E"/>
    <w:rsid w:val="00966900"/>
    <w:rsid w:val="00967E79"/>
    <w:rsid w:val="00970D13"/>
    <w:rsid w:val="009726D6"/>
    <w:rsid w:val="009750D5"/>
    <w:rsid w:val="00975442"/>
    <w:rsid w:val="0097598E"/>
    <w:rsid w:val="00975ED4"/>
    <w:rsid w:val="00976940"/>
    <w:rsid w:val="0097779D"/>
    <w:rsid w:val="00980069"/>
    <w:rsid w:val="009801B5"/>
    <w:rsid w:val="0098025E"/>
    <w:rsid w:val="00980A4C"/>
    <w:rsid w:val="00982A63"/>
    <w:rsid w:val="0098429C"/>
    <w:rsid w:val="00984A7F"/>
    <w:rsid w:val="009859E9"/>
    <w:rsid w:val="0098646D"/>
    <w:rsid w:val="009864B6"/>
    <w:rsid w:val="00987713"/>
    <w:rsid w:val="00987EDD"/>
    <w:rsid w:val="0099026D"/>
    <w:rsid w:val="00990A84"/>
    <w:rsid w:val="00990FA5"/>
    <w:rsid w:val="009912B9"/>
    <w:rsid w:val="0099144C"/>
    <w:rsid w:val="009916AB"/>
    <w:rsid w:val="00991B21"/>
    <w:rsid w:val="00992196"/>
    <w:rsid w:val="00992CBE"/>
    <w:rsid w:val="00992E5D"/>
    <w:rsid w:val="009946FA"/>
    <w:rsid w:val="00994779"/>
    <w:rsid w:val="0099508D"/>
    <w:rsid w:val="00995B70"/>
    <w:rsid w:val="00995FA1"/>
    <w:rsid w:val="009967E0"/>
    <w:rsid w:val="0099681C"/>
    <w:rsid w:val="0099685B"/>
    <w:rsid w:val="0099691F"/>
    <w:rsid w:val="009974FF"/>
    <w:rsid w:val="00997950"/>
    <w:rsid w:val="00997EDE"/>
    <w:rsid w:val="009A044D"/>
    <w:rsid w:val="009A12FA"/>
    <w:rsid w:val="009A1DDB"/>
    <w:rsid w:val="009A2126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1709"/>
    <w:rsid w:val="009B20C9"/>
    <w:rsid w:val="009B298C"/>
    <w:rsid w:val="009B4DA3"/>
    <w:rsid w:val="009B51E2"/>
    <w:rsid w:val="009B552A"/>
    <w:rsid w:val="009B581B"/>
    <w:rsid w:val="009B58AE"/>
    <w:rsid w:val="009B5BE9"/>
    <w:rsid w:val="009B5D8B"/>
    <w:rsid w:val="009B6BE2"/>
    <w:rsid w:val="009B785A"/>
    <w:rsid w:val="009B7E15"/>
    <w:rsid w:val="009C019D"/>
    <w:rsid w:val="009C02E0"/>
    <w:rsid w:val="009C0664"/>
    <w:rsid w:val="009C164E"/>
    <w:rsid w:val="009C196E"/>
    <w:rsid w:val="009C332F"/>
    <w:rsid w:val="009C3AD0"/>
    <w:rsid w:val="009C6B2C"/>
    <w:rsid w:val="009D0152"/>
    <w:rsid w:val="009D0749"/>
    <w:rsid w:val="009D07EE"/>
    <w:rsid w:val="009D0C9E"/>
    <w:rsid w:val="009D0E6A"/>
    <w:rsid w:val="009D2AB8"/>
    <w:rsid w:val="009D2F6C"/>
    <w:rsid w:val="009D3B63"/>
    <w:rsid w:val="009D4151"/>
    <w:rsid w:val="009D41A7"/>
    <w:rsid w:val="009D4439"/>
    <w:rsid w:val="009D4F87"/>
    <w:rsid w:val="009D504A"/>
    <w:rsid w:val="009D693A"/>
    <w:rsid w:val="009D6D0A"/>
    <w:rsid w:val="009D70AD"/>
    <w:rsid w:val="009D7333"/>
    <w:rsid w:val="009D7F42"/>
    <w:rsid w:val="009E0115"/>
    <w:rsid w:val="009E0A2C"/>
    <w:rsid w:val="009E1B57"/>
    <w:rsid w:val="009E239E"/>
    <w:rsid w:val="009E3300"/>
    <w:rsid w:val="009E5D98"/>
    <w:rsid w:val="009E5E14"/>
    <w:rsid w:val="009E65E5"/>
    <w:rsid w:val="009E6946"/>
    <w:rsid w:val="009E6BA0"/>
    <w:rsid w:val="009E72C2"/>
    <w:rsid w:val="009E787C"/>
    <w:rsid w:val="009E7B57"/>
    <w:rsid w:val="009E7E6A"/>
    <w:rsid w:val="009F0BE9"/>
    <w:rsid w:val="009F1C72"/>
    <w:rsid w:val="009F2101"/>
    <w:rsid w:val="009F21A1"/>
    <w:rsid w:val="009F2D1A"/>
    <w:rsid w:val="009F2D6F"/>
    <w:rsid w:val="009F40C2"/>
    <w:rsid w:val="009F42D0"/>
    <w:rsid w:val="009F42F3"/>
    <w:rsid w:val="009F499A"/>
    <w:rsid w:val="009F5E35"/>
    <w:rsid w:val="009F5F60"/>
    <w:rsid w:val="009F5FF4"/>
    <w:rsid w:val="009F61CF"/>
    <w:rsid w:val="009F799A"/>
    <w:rsid w:val="009F7BF7"/>
    <w:rsid w:val="009F7E2D"/>
    <w:rsid w:val="00A00306"/>
    <w:rsid w:val="00A01C2C"/>
    <w:rsid w:val="00A01F87"/>
    <w:rsid w:val="00A024E0"/>
    <w:rsid w:val="00A0307D"/>
    <w:rsid w:val="00A0381C"/>
    <w:rsid w:val="00A038DA"/>
    <w:rsid w:val="00A038DE"/>
    <w:rsid w:val="00A04D6A"/>
    <w:rsid w:val="00A04ED1"/>
    <w:rsid w:val="00A05549"/>
    <w:rsid w:val="00A1041A"/>
    <w:rsid w:val="00A104A0"/>
    <w:rsid w:val="00A10AF6"/>
    <w:rsid w:val="00A11282"/>
    <w:rsid w:val="00A114E9"/>
    <w:rsid w:val="00A11FF8"/>
    <w:rsid w:val="00A13525"/>
    <w:rsid w:val="00A136CA"/>
    <w:rsid w:val="00A139DE"/>
    <w:rsid w:val="00A14724"/>
    <w:rsid w:val="00A15504"/>
    <w:rsid w:val="00A1616A"/>
    <w:rsid w:val="00A16A75"/>
    <w:rsid w:val="00A179E5"/>
    <w:rsid w:val="00A17FF4"/>
    <w:rsid w:val="00A202DB"/>
    <w:rsid w:val="00A206BE"/>
    <w:rsid w:val="00A209AF"/>
    <w:rsid w:val="00A21303"/>
    <w:rsid w:val="00A21F57"/>
    <w:rsid w:val="00A227AF"/>
    <w:rsid w:val="00A23028"/>
    <w:rsid w:val="00A244D8"/>
    <w:rsid w:val="00A24690"/>
    <w:rsid w:val="00A24F53"/>
    <w:rsid w:val="00A25723"/>
    <w:rsid w:val="00A26457"/>
    <w:rsid w:val="00A26A9A"/>
    <w:rsid w:val="00A26CCE"/>
    <w:rsid w:val="00A27E28"/>
    <w:rsid w:val="00A30E22"/>
    <w:rsid w:val="00A313F7"/>
    <w:rsid w:val="00A31552"/>
    <w:rsid w:val="00A325ED"/>
    <w:rsid w:val="00A33EEB"/>
    <w:rsid w:val="00A34895"/>
    <w:rsid w:val="00A34F48"/>
    <w:rsid w:val="00A350B9"/>
    <w:rsid w:val="00A36285"/>
    <w:rsid w:val="00A36657"/>
    <w:rsid w:val="00A37038"/>
    <w:rsid w:val="00A37EDC"/>
    <w:rsid w:val="00A4020B"/>
    <w:rsid w:val="00A403FB"/>
    <w:rsid w:val="00A41296"/>
    <w:rsid w:val="00A418DB"/>
    <w:rsid w:val="00A44662"/>
    <w:rsid w:val="00A44902"/>
    <w:rsid w:val="00A50212"/>
    <w:rsid w:val="00A5023F"/>
    <w:rsid w:val="00A51CF2"/>
    <w:rsid w:val="00A520CD"/>
    <w:rsid w:val="00A520F0"/>
    <w:rsid w:val="00A521D1"/>
    <w:rsid w:val="00A526BF"/>
    <w:rsid w:val="00A527F8"/>
    <w:rsid w:val="00A52A53"/>
    <w:rsid w:val="00A53726"/>
    <w:rsid w:val="00A53B01"/>
    <w:rsid w:val="00A53CC5"/>
    <w:rsid w:val="00A55970"/>
    <w:rsid w:val="00A55C6D"/>
    <w:rsid w:val="00A567CA"/>
    <w:rsid w:val="00A5691D"/>
    <w:rsid w:val="00A56AF3"/>
    <w:rsid w:val="00A56B65"/>
    <w:rsid w:val="00A56E42"/>
    <w:rsid w:val="00A575EC"/>
    <w:rsid w:val="00A5781C"/>
    <w:rsid w:val="00A57DD5"/>
    <w:rsid w:val="00A60480"/>
    <w:rsid w:val="00A60991"/>
    <w:rsid w:val="00A60BF1"/>
    <w:rsid w:val="00A61396"/>
    <w:rsid w:val="00A616DA"/>
    <w:rsid w:val="00A63644"/>
    <w:rsid w:val="00A63A53"/>
    <w:rsid w:val="00A63A5A"/>
    <w:rsid w:val="00A63BCD"/>
    <w:rsid w:val="00A64230"/>
    <w:rsid w:val="00A64745"/>
    <w:rsid w:val="00A649B9"/>
    <w:rsid w:val="00A64C83"/>
    <w:rsid w:val="00A655FB"/>
    <w:rsid w:val="00A6569F"/>
    <w:rsid w:val="00A656A7"/>
    <w:rsid w:val="00A66C67"/>
    <w:rsid w:val="00A66EC9"/>
    <w:rsid w:val="00A67617"/>
    <w:rsid w:val="00A70062"/>
    <w:rsid w:val="00A7113C"/>
    <w:rsid w:val="00A720FF"/>
    <w:rsid w:val="00A724BB"/>
    <w:rsid w:val="00A72AA2"/>
    <w:rsid w:val="00A72BA0"/>
    <w:rsid w:val="00A735E1"/>
    <w:rsid w:val="00A7404E"/>
    <w:rsid w:val="00A74270"/>
    <w:rsid w:val="00A748E0"/>
    <w:rsid w:val="00A74C09"/>
    <w:rsid w:val="00A7507C"/>
    <w:rsid w:val="00A75424"/>
    <w:rsid w:val="00A75A20"/>
    <w:rsid w:val="00A75A9D"/>
    <w:rsid w:val="00A76109"/>
    <w:rsid w:val="00A764E6"/>
    <w:rsid w:val="00A768C2"/>
    <w:rsid w:val="00A76DCA"/>
    <w:rsid w:val="00A77330"/>
    <w:rsid w:val="00A775F0"/>
    <w:rsid w:val="00A777E4"/>
    <w:rsid w:val="00A823BE"/>
    <w:rsid w:val="00A823C3"/>
    <w:rsid w:val="00A82427"/>
    <w:rsid w:val="00A82FB7"/>
    <w:rsid w:val="00A835B0"/>
    <w:rsid w:val="00A83869"/>
    <w:rsid w:val="00A84186"/>
    <w:rsid w:val="00A84EDA"/>
    <w:rsid w:val="00A85BB9"/>
    <w:rsid w:val="00A8647C"/>
    <w:rsid w:val="00A8681E"/>
    <w:rsid w:val="00A86DFA"/>
    <w:rsid w:val="00A86E0A"/>
    <w:rsid w:val="00A877CA"/>
    <w:rsid w:val="00A91927"/>
    <w:rsid w:val="00A91B9B"/>
    <w:rsid w:val="00A91D06"/>
    <w:rsid w:val="00A92463"/>
    <w:rsid w:val="00A92E02"/>
    <w:rsid w:val="00A93FAE"/>
    <w:rsid w:val="00A94A11"/>
    <w:rsid w:val="00A95FDA"/>
    <w:rsid w:val="00A96554"/>
    <w:rsid w:val="00A968F7"/>
    <w:rsid w:val="00A97F48"/>
    <w:rsid w:val="00AA010D"/>
    <w:rsid w:val="00AA114A"/>
    <w:rsid w:val="00AA1DF3"/>
    <w:rsid w:val="00AA25B8"/>
    <w:rsid w:val="00AA2653"/>
    <w:rsid w:val="00AA273A"/>
    <w:rsid w:val="00AA3000"/>
    <w:rsid w:val="00AA68A6"/>
    <w:rsid w:val="00AA6F01"/>
    <w:rsid w:val="00AB01AA"/>
    <w:rsid w:val="00AB0B54"/>
    <w:rsid w:val="00AB0EF6"/>
    <w:rsid w:val="00AB0F38"/>
    <w:rsid w:val="00AB21C1"/>
    <w:rsid w:val="00AB3CD8"/>
    <w:rsid w:val="00AB47B2"/>
    <w:rsid w:val="00AB4FEB"/>
    <w:rsid w:val="00AB5054"/>
    <w:rsid w:val="00AB5326"/>
    <w:rsid w:val="00AB5E97"/>
    <w:rsid w:val="00AB7040"/>
    <w:rsid w:val="00AC0487"/>
    <w:rsid w:val="00AC1B8F"/>
    <w:rsid w:val="00AC2105"/>
    <w:rsid w:val="00AC275C"/>
    <w:rsid w:val="00AC3C2C"/>
    <w:rsid w:val="00AC44AF"/>
    <w:rsid w:val="00AC4653"/>
    <w:rsid w:val="00AC4952"/>
    <w:rsid w:val="00AC52A1"/>
    <w:rsid w:val="00AC5E42"/>
    <w:rsid w:val="00AC5EB5"/>
    <w:rsid w:val="00AC637E"/>
    <w:rsid w:val="00AC7C33"/>
    <w:rsid w:val="00AC7E57"/>
    <w:rsid w:val="00AD0471"/>
    <w:rsid w:val="00AD0BC0"/>
    <w:rsid w:val="00AD13F9"/>
    <w:rsid w:val="00AD1A9F"/>
    <w:rsid w:val="00AD1B41"/>
    <w:rsid w:val="00AD1C57"/>
    <w:rsid w:val="00AD1E99"/>
    <w:rsid w:val="00AD2139"/>
    <w:rsid w:val="00AD345B"/>
    <w:rsid w:val="00AD3B50"/>
    <w:rsid w:val="00AD4C97"/>
    <w:rsid w:val="00AD61B2"/>
    <w:rsid w:val="00AD6232"/>
    <w:rsid w:val="00AD6891"/>
    <w:rsid w:val="00AE07BE"/>
    <w:rsid w:val="00AE1932"/>
    <w:rsid w:val="00AE1DB2"/>
    <w:rsid w:val="00AE29ED"/>
    <w:rsid w:val="00AE2C2B"/>
    <w:rsid w:val="00AE3D19"/>
    <w:rsid w:val="00AE48E3"/>
    <w:rsid w:val="00AE5463"/>
    <w:rsid w:val="00AE5A18"/>
    <w:rsid w:val="00AE61D4"/>
    <w:rsid w:val="00AE6521"/>
    <w:rsid w:val="00AE6F1A"/>
    <w:rsid w:val="00AE703A"/>
    <w:rsid w:val="00AE73FE"/>
    <w:rsid w:val="00AE7E99"/>
    <w:rsid w:val="00AF00BE"/>
    <w:rsid w:val="00AF0266"/>
    <w:rsid w:val="00AF0626"/>
    <w:rsid w:val="00AF0702"/>
    <w:rsid w:val="00AF1038"/>
    <w:rsid w:val="00AF1CFF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B4E"/>
    <w:rsid w:val="00AF6EE3"/>
    <w:rsid w:val="00AF721F"/>
    <w:rsid w:val="00AF7354"/>
    <w:rsid w:val="00AF7875"/>
    <w:rsid w:val="00AF7AF9"/>
    <w:rsid w:val="00B01CC6"/>
    <w:rsid w:val="00B01F7C"/>
    <w:rsid w:val="00B02F47"/>
    <w:rsid w:val="00B045AA"/>
    <w:rsid w:val="00B048ED"/>
    <w:rsid w:val="00B0587B"/>
    <w:rsid w:val="00B07C16"/>
    <w:rsid w:val="00B11B6B"/>
    <w:rsid w:val="00B12319"/>
    <w:rsid w:val="00B127A2"/>
    <w:rsid w:val="00B132A0"/>
    <w:rsid w:val="00B13FA6"/>
    <w:rsid w:val="00B14086"/>
    <w:rsid w:val="00B156A6"/>
    <w:rsid w:val="00B15B08"/>
    <w:rsid w:val="00B1603A"/>
    <w:rsid w:val="00B16851"/>
    <w:rsid w:val="00B16ACB"/>
    <w:rsid w:val="00B17925"/>
    <w:rsid w:val="00B17F1B"/>
    <w:rsid w:val="00B21AAF"/>
    <w:rsid w:val="00B21C21"/>
    <w:rsid w:val="00B21CDB"/>
    <w:rsid w:val="00B2321B"/>
    <w:rsid w:val="00B2349F"/>
    <w:rsid w:val="00B2370A"/>
    <w:rsid w:val="00B24B6D"/>
    <w:rsid w:val="00B24D15"/>
    <w:rsid w:val="00B25628"/>
    <w:rsid w:val="00B25708"/>
    <w:rsid w:val="00B25AD4"/>
    <w:rsid w:val="00B26175"/>
    <w:rsid w:val="00B263D3"/>
    <w:rsid w:val="00B266CE"/>
    <w:rsid w:val="00B26AF4"/>
    <w:rsid w:val="00B26E22"/>
    <w:rsid w:val="00B27946"/>
    <w:rsid w:val="00B279F0"/>
    <w:rsid w:val="00B31774"/>
    <w:rsid w:val="00B31FF6"/>
    <w:rsid w:val="00B33246"/>
    <w:rsid w:val="00B3369A"/>
    <w:rsid w:val="00B33D81"/>
    <w:rsid w:val="00B34302"/>
    <w:rsid w:val="00B34915"/>
    <w:rsid w:val="00B349CC"/>
    <w:rsid w:val="00B34AD4"/>
    <w:rsid w:val="00B34F3C"/>
    <w:rsid w:val="00B35763"/>
    <w:rsid w:val="00B35C3E"/>
    <w:rsid w:val="00B3658C"/>
    <w:rsid w:val="00B36BEE"/>
    <w:rsid w:val="00B3767F"/>
    <w:rsid w:val="00B37F6D"/>
    <w:rsid w:val="00B40D48"/>
    <w:rsid w:val="00B41611"/>
    <w:rsid w:val="00B41DF2"/>
    <w:rsid w:val="00B4238B"/>
    <w:rsid w:val="00B42CE5"/>
    <w:rsid w:val="00B430E4"/>
    <w:rsid w:val="00B4355B"/>
    <w:rsid w:val="00B43A44"/>
    <w:rsid w:val="00B441D8"/>
    <w:rsid w:val="00B4482F"/>
    <w:rsid w:val="00B449CA"/>
    <w:rsid w:val="00B461DF"/>
    <w:rsid w:val="00B46661"/>
    <w:rsid w:val="00B4680D"/>
    <w:rsid w:val="00B4727C"/>
    <w:rsid w:val="00B53B09"/>
    <w:rsid w:val="00B53FD3"/>
    <w:rsid w:val="00B56CC2"/>
    <w:rsid w:val="00B570BE"/>
    <w:rsid w:val="00B60055"/>
    <w:rsid w:val="00B600C3"/>
    <w:rsid w:val="00B60174"/>
    <w:rsid w:val="00B6083A"/>
    <w:rsid w:val="00B61957"/>
    <w:rsid w:val="00B61AFD"/>
    <w:rsid w:val="00B6269F"/>
    <w:rsid w:val="00B628BA"/>
    <w:rsid w:val="00B631DA"/>
    <w:rsid w:val="00B6335C"/>
    <w:rsid w:val="00B6552B"/>
    <w:rsid w:val="00B6566F"/>
    <w:rsid w:val="00B6761A"/>
    <w:rsid w:val="00B67D80"/>
    <w:rsid w:val="00B7091B"/>
    <w:rsid w:val="00B71090"/>
    <w:rsid w:val="00B71804"/>
    <w:rsid w:val="00B726E0"/>
    <w:rsid w:val="00B72D85"/>
    <w:rsid w:val="00B7325E"/>
    <w:rsid w:val="00B73C4D"/>
    <w:rsid w:val="00B73DFA"/>
    <w:rsid w:val="00B769AA"/>
    <w:rsid w:val="00B76A0F"/>
    <w:rsid w:val="00B7703F"/>
    <w:rsid w:val="00B77325"/>
    <w:rsid w:val="00B778E9"/>
    <w:rsid w:val="00B809DB"/>
    <w:rsid w:val="00B80D9B"/>
    <w:rsid w:val="00B81F47"/>
    <w:rsid w:val="00B82485"/>
    <w:rsid w:val="00B82638"/>
    <w:rsid w:val="00B8315E"/>
    <w:rsid w:val="00B832E5"/>
    <w:rsid w:val="00B833FE"/>
    <w:rsid w:val="00B83C73"/>
    <w:rsid w:val="00B84417"/>
    <w:rsid w:val="00B84877"/>
    <w:rsid w:val="00B850B3"/>
    <w:rsid w:val="00B8515B"/>
    <w:rsid w:val="00B8562E"/>
    <w:rsid w:val="00B85673"/>
    <w:rsid w:val="00B85932"/>
    <w:rsid w:val="00B8598A"/>
    <w:rsid w:val="00B86532"/>
    <w:rsid w:val="00B868DF"/>
    <w:rsid w:val="00B8723C"/>
    <w:rsid w:val="00B9050B"/>
    <w:rsid w:val="00B91E53"/>
    <w:rsid w:val="00B9343F"/>
    <w:rsid w:val="00B94846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197"/>
    <w:rsid w:val="00BA04D0"/>
    <w:rsid w:val="00BA059B"/>
    <w:rsid w:val="00BA06A0"/>
    <w:rsid w:val="00BA077B"/>
    <w:rsid w:val="00BA089A"/>
    <w:rsid w:val="00BA1BAF"/>
    <w:rsid w:val="00BA20D2"/>
    <w:rsid w:val="00BA3355"/>
    <w:rsid w:val="00BA3CAC"/>
    <w:rsid w:val="00BA47F1"/>
    <w:rsid w:val="00BA4A33"/>
    <w:rsid w:val="00BA4D45"/>
    <w:rsid w:val="00BA5AE7"/>
    <w:rsid w:val="00BA6A9D"/>
    <w:rsid w:val="00BA742A"/>
    <w:rsid w:val="00BA7D24"/>
    <w:rsid w:val="00BB0625"/>
    <w:rsid w:val="00BB0851"/>
    <w:rsid w:val="00BB1E37"/>
    <w:rsid w:val="00BB22C5"/>
    <w:rsid w:val="00BB24F1"/>
    <w:rsid w:val="00BB30C1"/>
    <w:rsid w:val="00BB3CD0"/>
    <w:rsid w:val="00BB430E"/>
    <w:rsid w:val="00BB4A1E"/>
    <w:rsid w:val="00BB4E60"/>
    <w:rsid w:val="00BB5A38"/>
    <w:rsid w:val="00BB62EA"/>
    <w:rsid w:val="00BB69AE"/>
    <w:rsid w:val="00BB6CBF"/>
    <w:rsid w:val="00BB7156"/>
    <w:rsid w:val="00BB744D"/>
    <w:rsid w:val="00BB7772"/>
    <w:rsid w:val="00BB7F8C"/>
    <w:rsid w:val="00BC14A8"/>
    <w:rsid w:val="00BC171C"/>
    <w:rsid w:val="00BC233C"/>
    <w:rsid w:val="00BC4DEE"/>
    <w:rsid w:val="00BC5BDC"/>
    <w:rsid w:val="00BC7134"/>
    <w:rsid w:val="00BC7159"/>
    <w:rsid w:val="00BD001D"/>
    <w:rsid w:val="00BD1047"/>
    <w:rsid w:val="00BD2163"/>
    <w:rsid w:val="00BD259F"/>
    <w:rsid w:val="00BD2610"/>
    <w:rsid w:val="00BD3C96"/>
    <w:rsid w:val="00BD43FD"/>
    <w:rsid w:val="00BD565F"/>
    <w:rsid w:val="00BD5692"/>
    <w:rsid w:val="00BD72BA"/>
    <w:rsid w:val="00BD7906"/>
    <w:rsid w:val="00BD7C2C"/>
    <w:rsid w:val="00BE05F2"/>
    <w:rsid w:val="00BE08BA"/>
    <w:rsid w:val="00BE0F76"/>
    <w:rsid w:val="00BE20DE"/>
    <w:rsid w:val="00BE2B7B"/>
    <w:rsid w:val="00BE31FF"/>
    <w:rsid w:val="00BE46E3"/>
    <w:rsid w:val="00BE4F49"/>
    <w:rsid w:val="00BE53C8"/>
    <w:rsid w:val="00BE5B58"/>
    <w:rsid w:val="00BE6A29"/>
    <w:rsid w:val="00BE6C4F"/>
    <w:rsid w:val="00BE6D0B"/>
    <w:rsid w:val="00BE7D88"/>
    <w:rsid w:val="00BE7E05"/>
    <w:rsid w:val="00BF08EB"/>
    <w:rsid w:val="00BF172C"/>
    <w:rsid w:val="00BF246C"/>
    <w:rsid w:val="00BF2676"/>
    <w:rsid w:val="00BF2C30"/>
    <w:rsid w:val="00BF46DC"/>
    <w:rsid w:val="00BF48B6"/>
    <w:rsid w:val="00BF5749"/>
    <w:rsid w:val="00BF5D99"/>
    <w:rsid w:val="00BF69F5"/>
    <w:rsid w:val="00C00159"/>
    <w:rsid w:val="00C01B86"/>
    <w:rsid w:val="00C01B8E"/>
    <w:rsid w:val="00C01EEB"/>
    <w:rsid w:val="00C02B60"/>
    <w:rsid w:val="00C033F9"/>
    <w:rsid w:val="00C0580A"/>
    <w:rsid w:val="00C060A0"/>
    <w:rsid w:val="00C06C79"/>
    <w:rsid w:val="00C1077E"/>
    <w:rsid w:val="00C10C6F"/>
    <w:rsid w:val="00C11949"/>
    <w:rsid w:val="00C11A2A"/>
    <w:rsid w:val="00C12200"/>
    <w:rsid w:val="00C12216"/>
    <w:rsid w:val="00C12CCF"/>
    <w:rsid w:val="00C134FD"/>
    <w:rsid w:val="00C13D30"/>
    <w:rsid w:val="00C13F33"/>
    <w:rsid w:val="00C15273"/>
    <w:rsid w:val="00C15589"/>
    <w:rsid w:val="00C15B1F"/>
    <w:rsid w:val="00C15FA6"/>
    <w:rsid w:val="00C161D9"/>
    <w:rsid w:val="00C16ADF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26183"/>
    <w:rsid w:val="00C301E6"/>
    <w:rsid w:val="00C302B6"/>
    <w:rsid w:val="00C3047B"/>
    <w:rsid w:val="00C312FC"/>
    <w:rsid w:val="00C320D7"/>
    <w:rsid w:val="00C32217"/>
    <w:rsid w:val="00C32A27"/>
    <w:rsid w:val="00C32CF9"/>
    <w:rsid w:val="00C33102"/>
    <w:rsid w:val="00C33667"/>
    <w:rsid w:val="00C33BF0"/>
    <w:rsid w:val="00C33CB7"/>
    <w:rsid w:val="00C340CE"/>
    <w:rsid w:val="00C344CB"/>
    <w:rsid w:val="00C34F02"/>
    <w:rsid w:val="00C372CB"/>
    <w:rsid w:val="00C3763C"/>
    <w:rsid w:val="00C40685"/>
    <w:rsid w:val="00C406F2"/>
    <w:rsid w:val="00C408C6"/>
    <w:rsid w:val="00C41430"/>
    <w:rsid w:val="00C41935"/>
    <w:rsid w:val="00C4307F"/>
    <w:rsid w:val="00C4325B"/>
    <w:rsid w:val="00C44664"/>
    <w:rsid w:val="00C45F26"/>
    <w:rsid w:val="00C46A6E"/>
    <w:rsid w:val="00C479DA"/>
    <w:rsid w:val="00C504C2"/>
    <w:rsid w:val="00C50696"/>
    <w:rsid w:val="00C508A9"/>
    <w:rsid w:val="00C51B29"/>
    <w:rsid w:val="00C52064"/>
    <w:rsid w:val="00C53376"/>
    <w:rsid w:val="00C5374E"/>
    <w:rsid w:val="00C53ECA"/>
    <w:rsid w:val="00C53EF4"/>
    <w:rsid w:val="00C55142"/>
    <w:rsid w:val="00C553BF"/>
    <w:rsid w:val="00C55812"/>
    <w:rsid w:val="00C56BA2"/>
    <w:rsid w:val="00C56C62"/>
    <w:rsid w:val="00C56FBA"/>
    <w:rsid w:val="00C60678"/>
    <w:rsid w:val="00C606B9"/>
    <w:rsid w:val="00C61DFE"/>
    <w:rsid w:val="00C622B0"/>
    <w:rsid w:val="00C64662"/>
    <w:rsid w:val="00C651CA"/>
    <w:rsid w:val="00C670FC"/>
    <w:rsid w:val="00C67A1C"/>
    <w:rsid w:val="00C67A52"/>
    <w:rsid w:val="00C7028B"/>
    <w:rsid w:val="00C71F1D"/>
    <w:rsid w:val="00C725DE"/>
    <w:rsid w:val="00C72F6E"/>
    <w:rsid w:val="00C73AE6"/>
    <w:rsid w:val="00C76026"/>
    <w:rsid w:val="00C763A1"/>
    <w:rsid w:val="00C7768C"/>
    <w:rsid w:val="00C806BD"/>
    <w:rsid w:val="00C81F2C"/>
    <w:rsid w:val="00C8295A"/>
    <w:rsid w:val="00C83523"/>
    <w:rsid w:val="00C83C22"/>
    <w:rsid w:val="00C83C74"/>
    <w:rsid w:val="00C83FDE"/>
    <w:rsid w:val="00C8410D"/>
    <w:rsid w:val="00C84A88"/>
    <w:rsid w:val="00C84D7E"/>
    <w:rsid w:val="00C84DDF"/>
    <w:rsid w:val="00C85A83"/>
    <w:rsid w:val="00C85BE1"/>
    <w:rsid w:val="00C86A10"/>
    <w:rsid w:val="00C86DEB"/>
    <w:rsid w:val="00C86E33"/>
    <w:rsid w:val="00C87B60"/>
    <w:rsid w:val="00C920B7"/>
    <w:rsid w:val="00C92BA2"/>
    <w:rsid w:val="00C92DB5"/>
    <w:rsid w:val="00C93166"/>
    <w:rsid w:val="00C95722"/>
    <w:rsid w:val="00C96696"/>
    <w:rsid w:val="00C96C31"/>
    <w:rsid w:val="00C976E3"/>
    <w:rsid w:val="00C97E3B"/>
    <w:rsid w:val="00CA0444"/>
    <w:rsid w:val="00CA132D"/>
    <w:rsid w:val="00CA2DCF"/>
    <w:rsid w:val="00CA2DE8"/>
    <w:rsid w:val="00CA3E63"/>
    <w:rsid w:val="00CA4666"/>
    <w:rsid w:val="00CA586B"/>
    <w:rsid w:val="00CA5925"/>
    <w:rsid w:val="00CA6658"/>
    <w:rsid w:val="00CA67E4"/>
    <w:rsid w:val="00CA7484"/>
    <w:rsid w:val="00CA76BE"/>
    <w:rsid w:val="00CA7F27"/>
    <w:rsid w:val="00CB008F"/>
    <w:rsid w:val="00CB165A"/>
    <w:rsid w:val="00CB2A98"/>
    <w:rsid w:val="00CB4E71"/>
    <w:rsid w:val="00CB793D"/>
    <w:rsid w:val="00CB7A2F"/>
    <w:rsid w:val="00CC1C5A"/>
    <w:rsid w:val="00CC3626"/>
    <w:rsid w:val="00CC4B88"/>
    <w:rsid w:val="00CC5012"/>
    <w:rsid w:val="00CC512B"/>
    <w:rsid w:val="00CC58E0"/>
    <w:rsid w:val="00CC5BFE"/>
    <w:rsid w:val="00CC6630"/>
    <w:rsid w:val="00CC696F"/>
    <w:rsid w:val="00CC7060"/>
    <w:rsid w:val="00CC72E6"/>
    <w:rsid w:val="00CD1C3A"/>
    <w:rsid w:val="00CD23A0"/>
    <w:rsid w:val="00CD2548"/>
    <w:rsid w:val="00CD3C95"/>
    <w:rsid w:val="00CD3CE9"/>
    <w:rsid w:val="00CD4495"/>
    <w:rsid w:val="00CD471C"/>
    <w:rsid w:val="00CD4D0E"/>
    <w:rsid w:val="00CD57BB"/>
    <w:rsid w:val="00CD57CB"/>
    <w:rsid w:val="00CD6199"/>
    <w:rsid w:val="00CD65B6"/>
    <w:rsid w:val="00CD6623"/>
    <w:rsid w:val="00CD71A6"/>
    <w:rsid w:val="00CD7982"/>
    <w:rsid w:val="00CE0461"/>
    <w:rsid w:val="00CE1EAB"/>
    <w:rsid w:val="00CE1EB8"/>
    <w:rsid w:val="00CE242E"/>
    <w:rsid w:val="00CE2665"/>
    <w:rsid w:val="00CE2721"/>
    <w:rsid w:val="00CE2DDB"/>
    <w:rsid w:val="00CE2F3E"/>
    <w:rsid w:val="00CE4213"/>
    <w:rsid w:val="00CE5EA9"/>
    <w:rsid w:val="00CE69A9"/>
    <w:rsid w:val="00CE70F9"/>
    <w:rsid w:val="00CE729F"/>
    <w:rsid w:val="00CE7BA5"/>
    <w:rsid w:val="00CF0460"/>
    <w:rsid w:val="00CF1434"/>
    <w:rsid w:val="00CF14BA"/>
    <w:rsid w:val="00CF1652"/>
    <w:rsid w:val="00CF1734"/>
    <w:rsid w:val="00CF1A4B"/>
    <w:rsid w:val="00CF1C1C"/>
    <w:rsid w:val="00CF3ABE"/>
    <w:rsid w:val="00CF48B5"/>
    <w:rsid w:val="00CF4FB0"/>
    <w:rsid w:val="00CF5B37"/>
    <w:rsid w:val="00CF6FD6"/>
    <w:rsid w:val="00CF77A8"/>
    <w:rsid w:val="00CF7FFE"/>
    <w:rsid w:val="00D00079"/>
    <w:rsid w:val="00D00CBB"/>
    <w:rsid w:val="00D01A04"/>
    <w:rsid w:val="00D035ED"/>
    <w:rsid w:val="00D0420E"/>
    <w:rsid w:val="00D04783"/>
    <w:rsid w:val="00D04E3A"/>
    <w:rsid w:val="00D05053"/>
    <w:rsid w:val="00D052CB"/>
    <w:rsid w:val="00D05EC9"/>
    <w:rsid w:val="00D06228"/>
    <w:rsid w:val="00D06BF4"/>
    <w:rsid w:val="00D06C16"/>
    <w:rsid w:val="00D10ECC"/>
    <w:rsid w:val="00D11C2A"/>
    <w:rsid w:val="00D12030"/>
    <w:rsid w:val="00D12DCB"/>
    <w:rsid w:val="00D1318A"/>
    <w:rsid w:val="00D132F0"/>
    <w:rsid w:val="00D13ED3"/>
    <w:rsid w:val="00D1472A"/>
    <w:rsid w:val="00D14C46"/>
    <w:rsid w:val="00D15160"/>
    <w:rsid w:val="00D152F3"/>
    <w:rsid w:val="00D15E71"/>
    <w:rsid w:val="00D16286"/>
    <w:rsid w:val="00D179D2"/>
    <w:rsid w:val="00D204D7"/>
    <w:rsid w:val="00D20BDF"/>
    <w:rsid w:val="00D22855"/>
    <w:rsid w:val="00D230A8"/>
    <w:rsid w:val="00D240A1"/>
    <w:rsid w:val="00D24AA0"/>
    <w:rsid w:val="00D25CB8"/>
    <w:rsid w:val="00D261A3"/>
    <w:rsid w:val="00D26CAF"/>
    <w:rsid w:val="00D316D0"/>
    <w:rsid w:val="00D317E0"/>
    <w:rsid w:val="00D31816"/>
    <w:rsid w:val="00D31BB4"/>
    <w:rsid w:val="00D31EE1"/>
    <w:rsid w:val="00D325FA"/>
    <w:rsid w:val="00D330FD"/>
    <w:rsid w:val="00D339E9"/>
    <w:rsid w:val="00D34F0F"/>
    <w:rsid w:val="00D351CE"/>
    <w:rsid w:val="00D3560D"/>
    <w:rsid w:val="00D357B7"/>
    <w:rsid w:val="00D3662A"/>
    <w:rsid w:val="00D37868"/>
    <w:rsid w:val="00D404C3"/>
    <w:rsid w:val="00D41397"/>
    <w:rsid w:val="00D42231"/>
    <w:rsid w:val="00D43215"/>
    <w:rsid w:val="00D43D16"/>
    <w:rsid w:val="00D449D2"/>
    <w:rsid w:val="00D44CD8"/>
    <w:rsid w:val="00D44FE9"/>
    <w:rsid w:val="00D47089"/>
    <w:rsid w:val="00D4720E"/>
    <w:rsid w:val="00D47C35"/>
    <w:rsid w:val="00D50747"/>
    <w:rsid w:val="00D51E58"/>
    <w:rsid w:val="00D51E95"/>
    <w:rsid w:val="00D52E60"/>
    <w:rsid w:val="00D5395F"/>
    <w:rsid w:val="00D53AC0"/>
    <w:rsid w:val="00D5426B"/>
    <w:rsid w:val="00D54AC5"/>
    <w:rsid w:val="00D54CE0"/>
    <w:rsid w:val="00D55723"/>
    <w:rsid w:val="00D560AB"/>
    <w:rsid w:val="00D561D1"/>
    <w:rsid w:val="00D563FF"/>
    <w:rsid w:val="00D5654E"/>
    <w:rsid w:val="00D56ABF"/>
    <w:rsid w:val="00D57725"/>
    <w:rsid w:val="00D57F12"/>
    <w:rsid w:val="00D61050"/>
    <w:rsid w:val="00D61803"/>
    <w:rsid w:val="00D61A0E"/>
    <w:rsid w:val="00D62693"/>
    <w:rsid w:val="00D62EE4"/>
    <w:rsid w:val="00D633FE"/>
    <w:rsid w:val="00D643AE"/>
    <w:rsid w:val="00D65430"/>
    <w:rsid w:val="00D65765"/>
    <w:rsid w:val="00D66035"/>
    <w:rsid w:val="00D66245"/>
    <w:rsid w:val="00D667C5"/>
    <w:rsid w:val="00D71D51"/>
    <w:rsid w:val="00D71E45"/>
    <w:rsid w:val="00D71E93"/>
    <w:rsid w:val="00D72115"/>
    <w:rsid w:val="00D723CD"/>
    <w:rsid w:val="00D72F34"/>
    <w:rsid w:val="00D7347F"/>
    <w:rsid w:val="00D736EE"/>
    <w:rsid w:val="00D7395F"/>
    <w:rsid w:val="00D73AE5"/>
    <w:rsid w:val="00D73EFA"/>
    <w:rsid w:val="00D74E0F"/>
    <w:rsid w:val="00D7541B"/>
    <w:rsid w:val="00D755C6"/>
    <w:rsid w:val="00D764A4"/>
    <w:rsid w:val="00D8044F"/>
    <w:rsid w:val="00D80DDE"/>
    <w:rsid w:val="00D84378"/>
    <w:rsid w:val="00D84400"/>
    <w:rsid w:val="00D84F4F"/>
    <w:rsid w:val="00D85367"/>
    <w:rsid w:val="00D85F68"/>
    <w:rsid w:val="00D85FE9"/>
    <w:rsid w:val="00D86291"/>
    <w:rsid w:val="00D864BD"/>
    <w:rsid w:val="00D90F25"/>
    <w:rsid w:val="00D91243"/>
    <w:rsid w:val="00D9134A"/>
    <w:rsid w:val="00D91AB9"/>
    <w:rsid w:val="00D920CD"/>
    <w:rsid w:val="00D92F14"/>
    <w:rsid w:val="00D930C1"/>
    <w:rsid w:val="00D955E8"/>
    <w:rsid w:val="00D976CF"/>
    <w:rsid w:val="00DA0476"/>
    <w:rsid w:val="00DA1D3C"/>
    <w:rsid w:val="00DA1EA9"/>
    <w:rsid w:val="00DA2E4A"/>
    <w:rsid w:val="00DA2FB4"/>
    <w:rsid w:val="00DA3295"/>
    <w:rsid w:val="00DA41DC"/>
    <w:rsid w:val="00DA454F"/>
    <w:rsid w:val="00DA4686"/>
    <w:rsid w:val="00DA4719"/>
    <w:rsid w:val="00DA4A18"/>
    <w:rsid w:val="00DA5B8D"/>
    <w:rsid w:val="00DA65DB"/>
    <w:rsid w:val="00DA66A5"/>
    <w:rsid w:val="00DA7545"/>
    <w:rsid w:val="00DB022F"/>
    <w:rsid w:val="00DB1435"/>
    <w:rsid w:val="00DB1643"/>
    <w:rsid w:val="00DB1A21"/>
    <w:rsid w:val="00DB1F33"/>
    <w:rsid w:val="00DB21A1"/>
    <w:rsid w:val="00DB22B0"/>
    <w:rsid w:val="00DB241B"/>
    <w:rsid w:val="00DB3B76"/>
    <w:rsid w:val="00DB556A"/>
    <w:rsid w:val="00DB5E23"/>
    <w:rsid w:val="00DB70ED"/>
    <w:rsid w:val="00DB781D"/>
    <w:rsid w:val="00DB79E1"/>
    <w:rsid w:val="00DB7A40"/>
    <w:rsid w:val="00DB7E0F"/>
    <w:rsid w:val="00DC013D"/>
    <w:rsid w:val="00DC0A88"/>
    <w:rsid w:val="00DC173B"/>
    <w:rsid w:val="00DC1C3C"/>
    <w:rsid w:val="00DC2458"/>
    <w:rsid w:val="00DC2B45"/>
    <w:rsid w:val="00DC2E22"/>
    <w:rsid w:val="00DC3021"/>
    <w:rsid w:val="00DC4747"/>
    <w:rsid w:val="00DC5536"/>
    <w:rsid w:val="00DC6881"/>
    <w:rsid w:val="00DC689D"/>
    <w:rsid w:val="00DC6CE9"/>
    <w:rsid w:val="00DC6E8E"/>
    <w:rsid w:val="00DC7357"/>
    <w:rsid w:val="00DD046C"/>
    <w:rsid w:val="00DD0ADB"/>
    <w:rsid w:val="00DD0CEF"/>
    <w:rsid w:val="00DD0D61"/>
    <w:rsid w:val="00DD1B97"/>
    <w:rsid w:val="00DD23F1"/>
    <w:rsid w:val="00DD4487"/>
    <w:rsid w:val="00DD4E6E"/>
    <w:rsid w:val="00DD4F5D"/>
    <w:rsid w:val="00DD50A0"/>
    <w:rsid w:val="00DD565F"/>
    <w:rsid w:val="00DD593D"/>
    <w:rsid w:val="00DD61FA"/>
    <w:rsid w:val="00DD6938"/>
    <w:rsid w:val="00DD6F3C"/>
    <w:rsid w:val="00DD781C"/>
    <w:rsid w:val="00DD7BD9"/>
    <w:rsid w:val="00DE01FD"/>
    <w:rsid w:val="00DE02B6"/>
    <w:rsid w:val="00DE033C"/>
    <w:rsid w:val="00DE10E8"/>
    <w:rsid w:val="00DE142F"/>
    <w:rsid w:val="00DE18A8"/>
    <w:rsid w:val="00DE2028"/>
    <w:rsid w:val="00DE37E8"/>
    <w:rsid w:val="00DE3D0E"/>
    <w:rsid w:val="00DE43D5"/>
    <w:rsid w:val="00DE44B3"/>
    <w:rsid w:val="00DE50F7"/>
    <w:rsid w:val="00DE533C"/>
    <w:rsid w:val="00DE5EA2"/>
    <w:rsid w:val="00DE6761"/>
    <w:rsid w:val="00DF0658"/>
    <w:rsid w:val="00DF0AB8"/>
    <w:rsid w:val="00DF1412"/>
    <w:rsid w:val="00DF3277"/>
    <w:rsid w:val="00DF3CB7"/>
    <w:rsid w:val="00DF49A1"/>
    <w:rsid w:val="00DF4C3C"/>
    <w:rsid w:val="00DF5B5C"/>
    <w:rsid w:val="00DF606E"/>
    <w:rsid w:val="00DF64D9"/>
    <w:rsid w:val="00DF6576"/>
    <w:rsid w:val="00DF6C48"/>
    <w:rsid w:val="00DF73D8"/>
    <w:rsid w:val="00DF73F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148E"/>
    <w:rsid w:val="00E12033"/>
    <w:rsid w:val="00E12C20"/>
    <w:rsid w:val="00E133E2"/>
    <w:rsid w:val="00E13E80"/>
    <w:rsid w:val="00E14042"/>
    <w:rsid w:val="00E146CB"/>
    <w:rsid w:val="00E14FA4"/>
    <w:rsid w:val="00E1573F"/>
    <w:rsid w:val="00E167A4"/>
    <w:rsid w:val="00E168C9"/>
    <w:rsid w:val="00E17458"/>
    <w:rsid w:val="00E1753F"/>
    <w:rsid w:val="00E1758D"/>
    <w:rsid w:val="00E17D79"/>
    <w:rsid w:val="00E22985"/>
    <w:rsid w:val="00E231BB"/>
    <w:rsid w:val="00E24BEF"/>
    <w:rsid w:val="00E24FC2"/>
    <w:rsid w:val="00E257F8"/>
    <w:rsid w:val="00E26BC3"/>
    <w:rsid w:val="00E26FD8"/>
    <w:rsid w:val="00E271AF"/>
    <w:rsid w:val="00E2763D"/>
    <w:rsid w:val="00E31C0C"/>
    <w:rsid w:val="00E32597"/>
    <w:rsid w:val="00E32844"/>
    <w:rsid w:val="00E3293E"/>
    <w:rsid w:val="00E32E90"/>
    <w:rsid w:val="00E346D1"/>
    <w:rsid w:val="00E348E3"/>
    <w:rsid w:val="00E3503D"/>
    <w:rsid w:val="00E35EA6"/>
    <w:rsid w:val="00E3656E"/>
    <w:rsid w:val="00E367D0"/>
    <w:rsid w:val="00E40909"/>
    <w:rsid w:val="00E40F05"/>
    <w:rsid w:val="00E41005"/>
    <w:rsid w:val="00E412F9"/>
    <w:rsid w:val="00E4209C"/>
    <w:rsid w:val="00E427FF"/>
    <w:rsid w:val="00E42844"/>
    <w:rsid w:val="00E4286D"/>
    <w:rsid w:val="00E428E4"/>
    <w:rsid w:val="00E42AC6"/>
    <w:rsid w:val="00E433A2"/>
    <w:rsid w:val="00E4396B"/>
    <w:rsid w:val="00E43A54"/>
    <w:rsid w:val="00E44AD7"/>
    <w:rsid w:val="00E44D36"/>
    <w:rsid w:val="00E45849"/>
    <w:rsid w:val="00E45FEB"/>
    <w:rsid w:val="00E46927"/>
    <w:rsid w:val="00E46D26"/>
    <w:rsid w:val="00E4765A"/>
    <w:rsid w:val="00E4784A"/>
    <w:rsid w:val="00E503F2"/>
    <w:rsid w:val="00E50581"/>
    <w:rsid w:val="00E507A7"/>
    <w:rsid w:val="00E50A0E"/>
    <w:rsid w:val="00E50CFC"/>
    <w:rsid w:val="00E51679"/>
    <w:rsid w:val="00E51A92"/>
    <w:rsid w:val="00E52E98"/>
    <w:rsid w:val="00E52FD6"/>
    <w:rsid w:val="00E56262"/>
    <w:rsid w:val="00E5753B"/>
    <w:rsid w:val="00E5764F"/>
    <w:rsid w:val="00E5773A"/>
    <w:rsid w:val="00E60576"/>
    <w:rsid w:val="00E60973"/>
    <w:rsid w:val="00E609E0"/>
    <w:rsid w:val="00E627A6"/>
    <w:rsid w:val="00E65BBB"/>
    <w:rsid w:val="00E667EB"/>
    <w:rsid w:val="00E677F1"/>
    <w:rsid w:val="00E67D10"/>
    <w:rsid w:val="00E707F1"/>
    <w:rsid w:val="00E7089E"/>
    <w:rsid w:val="00E70F93"/>
    <w:rsid w:val="00E71863"/>
    <w:rsid w:val="00E72089"/>
    <w:rsid w:val="00E728C6"/>
    <w:rsid w:val="00E73062"/>
    <w:rsid w:val="00E73AD3"/>
    <w:rsid w:val="00E74969"/>
    <w:rsid w:val="00E75BCB"/>
    <w:rsid w:val="00E75D39"/>
    <w:rsid w:val="00E76172"/>
    <w:rsid w:val="00E7618E"/>
    <w:rsid w:val="00E762BE"/>
    <w:rsid w:val="00E76C1F"/>
    <w:rsid w:val="00E76D7D"/>
    <w:rsid w:val="00E771B6"/>
    <w:rsid w:val="00E7757F"/>
    <w:rsid w:val="00E802D6"/>
    <w:rsid w:val="00E80338"/>
    <w:rsid w:val="00E80A38"/>
    <w:rsid w:val="00E80B3D"/>
    <w:rsid w:val="00E81634"/>
    <w:rsid w:val="00E8188B"/>
    <w:rsid w:val="00E81CE8"/>
    <w:rsid w:val="00E81D51"/>
    <w:rsid w:val="00E81D62"/>
    <w:rsid w:val="00E81D6F"/>
    <w:rsid w:val="00E826A8"/>
    <w:rsid w:val="00E82F0D"/>
    <w:rsid w:val="00E834D0"/>
    <w:rsid w:val="00E8412C"/>
    <w:rsid w:val="00E84182"/>
    <w:rsid w:val="00E853DD"/>
    <w:rsid w:val="00E85DEE"/>
    <w:rsid w:val="00E86D6D"/>
    <w:rsid w:val="00E86EA8"/>
    <w:rsid w:val="00E905A4"/>
    <w:rsid w:val="00E91361"/>
    <w:rsid w:val="00E9147D"/>
    <w:rsid w:val="00E91735"/>
    <w:rsid w:val="00E91869"/>
    <w:rsid w:val="00E92942"/>
    <w:rsid w:val="00E92DA3"/>
    <w:rsid w:val="00E93616"/>
    <w:rsid w:val="00E940D3"/>
    <w:rsid w:val="00E94447"/>
    <w:rsid w:val="00E94CC5"/>
    <w:rsid w:val="00E94F8C"/>
    <w:rsid w:val="00E95501"/>
    <w:rsid w:val="00E9569F"/>
    <w:rsid w:val="00E966CB"/>
    <w:rsid w:val="00E97B40"/>
    <w:rsid w:val="00EA054C"/>
    <w:rsid w:val="00EA07C5"/>
    <w:rsid w:val="00EA0BF3"/>
    <w:rsid w:val="00EA10D2"/>
    <w:rsid w:val="00EA2D24"/>
    <w:rsid w:val="00EA3055"/>
    <w:rsid w:val="00EA3792"/>
    <w:rsid w:val="00EA5474"/>
    <w:rsid w:val="00EA645F"/>
    <w:rsid w:val="00EA70E2"/>
    <w:rsid w:val="00EA7C14"/>
    <w:rsid w:val="00EA7EB1"/>
    <w:rsid w:val="00EB100F"/>
    <w:rsid w:val="00EB1024"/>
    <w:rsid w:val="00EB1470"/>
    <w:rsid w:val="00EB2AF1"/>
    <w:rsid w:val="00EB35AD"/>
    <w:rsid w:val="00EB471C"/>
    <w:rsid w:val="00EB55FF"/>
    <w:rsid w:val="00EB694B"/>
    <w:rsid w:val="00EB6F33"/>
    <w:rsid w:val="00EB70FD"/>
    <w:rsid w:val="00EB714F"/>
    <w:rsid w:val="00EB75C4"/>
    <w:rsid w:val="00EB75DF"/>
    <w:rsid w:val="00EB77B7"/>
    <w:rsid w:val="00EB7814"/>
    <w:rsid w:val="00EB794F"/>
    <w:rsid w:val="00EB7C33"/>
    <w:rsid w:val="00EC2712"/>
    <w:rsid w:val="00EC272C"/>
    <w:rsid w:val="00EC28B3"/>
    <w:rsid w:val="00EC2C18"/>
    <w:rsid w:val="00EC2DDF"/>
    <w:rsid w:val="00EC3662"/>
    <w:rsid w:val="00EC504F"/>
    <w:rsid w:val="00EC54C6"/>
    <w:rsid w:val="00EC6980"/>
    <w:rsid w:val="00ED07D2"/>
    <w:rsid w:val="00ED17A6"/>
    <w:rsid w:val="00ED2C59"/>
    <w:rsid w:val="00ED2D49"/>
    <w:rsid w:val="00ED36A2"/>
    <w:rsid w:val="00ED3723"/>
    <w:rsid w:val="00ED54E6"/>
    <w:rsid w:val="00ED612C"/>
    <w:rsid w:val="00ED6557"/>
    <w:rsid w:val="00ED6908"/>
    <w:rsid w:val="00ED6EAE"/>
    <w:rsid w:val="00EE0034"/>
    <w:rsid w:val="00EE08FC"/>
    <w:rsid w:val="00EE166E"/>
    <w:rsid w:val="00EE27B3"/>
    <w:rsid w:val="00EE2E1F"/>
    <w:rsid w:val="00EE4EC3"/>
    <w:rsid w:val="00EE5A2D"/>
    <w:rsid w:val="00EE6077"/>
    <w:rsid w:val="00EE64F1"/>
    <w:rsid w:val="00EE6541"/>
    <w:rsid w:val="00EE6B3A"/>
    <w:rsid w:val="00EF17A2"/>
    <w:rsid w:val="00EF1858"/>
    <w:rsid w:val="00EF2281"/>
    <w:rsid w:val="00EF27CD"/>
    <w:rsid w:val="00EF3833"/>
    <w:rsid w:val="00EF38D3"/>
    <w:rsid w:val="00EF3C43"/>
    <w:rsid w:val="00EF42BF"/>
    <w:rsid w:val="00EF43CC"/>
    <w:rsid w:val="00EF466D"/>
    <w:rsid w:val="00EF4DFF"/>
    <w:rsid w:val="00EF61AB"/>
    <w:rsid w:val="00EF6522"/>
    <w:rsid w:val="00EF6FFE"/>
    <w:rsid w:val="00EF743E"/>
    <w:rsid w:val="00EF7511"/>
    <w:rsid w:val="00EF76B6"/>
    <w:rsid w:val="00F00639"/>
    <w:rsid w:val="00F015B1"/>
    <w:rsid w:val="00F01ED7"/>
    <w:rsid w:val="00F022B1"/>
    <w:rsid w:val="00F044FB"/>
    <w:rsid w:val="00F04E0F"/>
    <w:rsid w:val="00F0632E"/>
    <w:rsid w:val="00F0659A"/>
    <w:rsid w:val="00F067E2"/>
    <w:rsid w:val="00F06FDA"/>
    <w:rsid w:val="00F0760D"/>
    <w:rsid w:val="00F100B7"/>
    <w:rsid w:val="00F103C9"/>
    <w:rsid w:val="00F111A4"/>
    <w:rsid w:val="00F11B32"/>
    <w:rsid w:val="00F1207E"/>
    <w:rsid w:val="00F12350"/>
    <w:rsid w:val="00F1293F"/>
    <w:rsid w:val="00F12A68"/>
    <w:rsid w:val="00F12B01"/>
    <w:rsid w:val="00F131D4"/>
    <w:rsid w:val="00F133CE"/>
    <w:rsid w:val="00F13C48"/>
    <w:rsid w:val="00F1400A"/>
    <w:rsid w:val="00F155EE"/>
    <w:rsid w:val="00F157EE"/>
    <w:rsid w:val="00F15A62"/>
    <w:rsid w:val="00F16049"/>
    <w:rsid w:val="00F1788B"/>
    <w:rsid w:val="00F200B3"/>
    <w:rsid w:val="00F20854"/>
    <w:rsid w:val="00F214F5"/>
    <w:rsid w:val="00F215D0"/>
    <w:rsid w:val="00F21FDC"/>
    <w:rsid w:val="00F222DE"/>
    <w:rsid w:val="00F226D0"/>
    <w:rsid w:val="00F2370C"/>
    <w:rsid w:val="00F23E0B"/>
    <w:rsid w:val="00F25671"/>
    <w:rsid w:val="00F25D0A"/>
    <w:rsid w:val="00F27A6C"/>
    <w:rsid w:val="00F27F70"/>
    <w:rsid w:val="00F3045E"/>
    <w:rsid w:val="00F306E4"/>
    <w:rsid w:val="00F31814"/>
    <w:rsid w:val="00F31CFD"/>
    <w:rsid w:val="00F32596"/>
    <w:rsid w:val="00F32651"/>
    <w:rsid w:val="00F33178"/>
    <w:rsid w:val="00F333A2"/>
    <w:rsid w:val="00F333AC"/>
    <w:rsid w:val="00F33781"/>
    <w:rsid w:val="00F33DF7"/>
    <w:rsid w:val="00F3467C"/>
    <w:rsid w:val="00F34A5E"/>
    <w:rsid w:val="00F34F66"/>
    <w:rsid w:val="00F3664C"/>
    <w:rsid w:val="00F37416"/>
    <w:rsid w:val="00F40ACF"/>
    <w:rsid w:val="00F41024"/>
    <w:rsid w:val="00F418B3"/>
    <w:rsid w:val="00F41AE7"/>
    <w:rsid w:val="00F42088"/>
    <w:rsid w:val="00F4385D"/>
    <w:rsid w:val="00F438B7"/>
    <w:rsid w:val="00F440EF"/>
    <w:rsid w:val="00F4439E"/>
    <w:rsid w:val="00F4475F"/>
    <w:rsid w:val="00F45094"/>
    <w:rsid w:val="00F45238"/>
    <w:rsid w:val="00F45CD1"/>
    <w:rsid w:val="00F473BE"/>
    <w:rsid w:val="00F476AA"/>
    <w:rsid w:val="00F47D94"/>
    <w:rsid w:val="00F50157"/>
    <w:rsid w:val="00F50C7D"/>
    <w:rsid w:val="00F50D39"/>
    <w:rsid w:val="00F511E9"/>
    <w:rsid w:val="00F51820"/>
    <w:rsid w:val="00F519AC"/>
    <w:rsid w:val="00F5228E"/>
    <w:rsid w:val="00F523E2"/>
    <w:rsid w:val="00F52D57"/>
    <w:rsid w:val="00F52E24"/>
    <w:rsid w:val="00F52FE4"/>
    <w:rsid w:val="00F53CEF"/>
    <w:rsid w:val="00F54851"/>
    <w:rsid w:val="00F55AAE"/>
    <w:rsid w:val="00F55E43"/>
    <w:rsid w:val="00F56A73"/>
    <w:rsid w:val="00F56BB3"/>
    <w:rsid w:val="00F5741C"/>
    <w:rsid w:val="00F57778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5932"/>
    <w:rsid w:val="00F6607E"/>
    <w:rsid w:val="00F668BA"/>
    <w:rsid w:val="00F67455"/>
    <w:rsid w:val="00F67517"/>
    <w:rsid w:val="00F6783C"/>
    <w:rsid w:val="00F67F1B"/>
    <w:rsid w:val="00F70731"/>
    <w:rsid w:val="00F70E2D"/>
    <w:rsid w:val="00F71061"/>
    <w:rsid w:val="00F71512"/>
    <w:rsid w:val="00F7167E"/>
    <w:rsid w:val="00F71912"/>
    <w:rsid w:val="00F71C85"/>
    <w:rsid w:val="00F72260"/>
    <w:rsid w:val="00F73065"/>
    <w:rsid w:val="00F75DA5"/>
    <w:rsid w:val="00F76097"/>
    <w:rsid w:val="00F7720D"/>
    <w:rsid w:val="00F774D1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38D"/>
    <w:rsid w:val="00F847E1"/>
    <w:rsid w:val="00F84932"/>
    <w:rsid w:val="00F85F88"/>
    <w:rsid w:val="00F86B03"/>
    <w:rsid w:val="00F86F90"/>
    <w:rsid w:val="00F8754F"/>
    <w:rsid w:val="00F87726"/>
    <w:rsid w:val="00F9056F"/>
    <w:rsid w:val="00F9163F"/>
    <w:rsid w:val="00F91719"/>
    <w:rsid w:val="00F9198C"/>
    <w:rsid w:val="00F94720"/>
    <w:rsid w:val="00F951CD"/>
    <w:rsid w:val="00F95221"/>
    <w:rsid w:val="00F95BF0"/>
    <w:rsid w:val="00F95C6B"/>
    <w:rsid w:val="00F95CB7"/>
    <w:rsid w:val="00F97365"/>
    <w:rsid w:val="00F97761"/>
    <w:rsid w:val="00F977B9"/>
    <w:rsid w:val="00F97BB8"/>
    <w:rsid w:val="00F97E67"/>
    <w:rsid w:val="00FA0BF0"/>
    <w:rsid w:val="00FA0FEB"/>
    <w:rsid w:val="00FA12F9"/>
    <w:rsid w:val="00FA1D96"/>
    <w:rsid w:val="00FA2AEA"/>
    <w:rsid w:val="00FA33F0"/>
    <w:rsid w:val="00FA4168"/>
    <w:rsid w:val="00FA41B0"/>
    <w:rsid w:val="00FA50F2"/>
    <w:rsid w:val="00FA54B2"/>
    <w:rsid w:val="00FA59B7"/>
    <w:rsid w:val="00FA5CA1"/>
    <w:rsid w:val="00FA66A1"/>
    <w:rsid w:val="00FA6868"/>
    <w:rsid w:val="00FA6E42"/>
    <w:rsid w:val="00FA7076"/>
    <w:rsid w:val="00FA7D7F"/>
    <w:rsid w:val="00FB163D"/>
    <w:rsid w:val="00FB29E4"/>
    <w:rsid w:val="00FB2B17"/>
    <w:rsid w:val="00FB34C2"/>
    <w:rsid w:val="00FB357E"/>
    <w:rsid w:val="00FB3B30"/>
    <w:rsid w:val="00FB408D"/>
    <w:rsid w:val="00FB417B"/>
    <w:rsid w:val="00FB4570"/>
    <w:rsid w:val="00FB5F04"/>
    <w:rsid w:val="00FB6484"/>
    <w:rsid w:val="00FB7604"/>
    <w:rsid w:val="00FC03EA"/>
    <w:rsid w:val="00FC07C4"/>
    <w:rsid w:val="00FC1772"/>
    <w:rsid w:val="00FC196D"/>
    <w:rsid w:val="00FC1FA8"/>
    <w:rsid w:val="00FC2E4B"/>
    <w:rsid w:val="00FC3886"/>
    <w:rsid w:val="00FC4059"/>
    <w:rsid w:val="00FC4500"/>
    <w:rsid w:val="00FC4806"/>
    <w:rsid w:val="00FC4BFD"/>
    <w:rsid w:val="00FC5269"/>
    <w:rsid w:val="00FC52B0"/>
    <w:rsid w:val="00FC5698"/>
    <w:rsid w:val="00FC7778"/>
    <w:rsid w:val="00FC7FD1"/>
    <w:rsid w:val="00FD0419"/>
    <w:rsid w:val="00FD0B0F"/>
    <w:rsid w:val="00FD0C14"/>
    <w:rsid w:val="00FD0D60"/>
    <w:rsid w:val="00FD0E99"/>
    <w:rsid w:val="00FD21C8"/>
    <w:rsid w:val="00FD3082"/>
    <w:rsid w:val="00FD3397"/>
    <w:rsid w:val="00FD35F6"/>
    <w:rsid w:val="00FD3E9B"/>
    <w:rsid w:val="00FD4268"/>
    <w:rsid w:val="00FD4BB2"/>
    <w:rsid w:val="00FD58BC"/>
    <w:rsid w:val="00FD5F22"/>
    <w:rsid w:val="00FD6F37"/>
    <w:rsid w:val="00FD7566"/>
    <w:rsid w:val="00FE1F1F"/>
    <w:rsid w:val="00FE26A6"/>
    <w:rsid w:val="00FE2865"/>
    <w:rsid w:val="00FE2FFD"/>
    <w:rsid w:val="00FE39DA"/>
    <w:rsid w:val="00FE3B89"/>
    <w:rsid w:val="00FE3D02"/>
    <w:rsid w:val="00FE5080"/>
    <w:rsid w:val="00FE60A0"/>
    <w:rsid w:val="00FE6B74"/>
    <w:rsid w:val="00FE7972"/>
    <w:rsid w:val="00FE7B26"/>
    <w:rsid w:val="00FF0EDE"/>
    <w:rsid w:val="00FF242B"/>
    <w:rsid w:val="00FF27DE"/>
    <w:rsid w:val="00FF308E"/>
    <w:rsid w:val="00FF315A"/>
    <w:rsid w:val="00FF337E"/>
    <w:rsid w:val="00FF35E8"/>
    <w:rsid w:val="00FF3E45"/>
    <w:rsid w:val="00FF4B4D"/>
    <w:rsid w:val="00FF5EE0"/>
    <w:rsid w:val="00FF636C"/>
    <w:rsid w:val="00FF666D"/>
    <w:rsid w:val="00FF7B7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11F8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rsid w:val="008D5BB6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8D5BB6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D5BB6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8D5B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8D5BB6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D5BB6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D5BB6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D5BB6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rsid w:val="008D5BB6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D5BB6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8D5BB6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D5BB6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rsid w:val="008D5BB6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D5BB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8D5B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  <w:rsid w:val="008D5BB6"/>
  </w:style>
  <w:style w:type="paragraph" w:styleId="Tekstdymka">
    <w:name w:val="Balloon Text"/>
    <w:basedOn w:val="Normalny"/>
    <w:link w:val="TekstdymkaZnak"/>
    <w:uiPriority w:val="99"/>
    <w:semiHidden/>
    <w:rsid w:val="008D5BB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uiPriority w:val="22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uiPriority w:val="34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" w:hAnsi="Lucida Grande" w:cs="Tahoma"/>
      <w:kern w:val="1"/>
      <w:sz w:val="24"/>
      <w:szCs w:val="24"/>
      <w:lang w:val="en-US" w:eastAsia="ar-SA" w:bidi="ar-SA"/>
    </w:rPr>
  </w:style>
  <w:style w:type="character" w:customStyle="1" w:styleId="ZnakZnak1">
    <w:name w:val="Znak Znak1"/>
    <w:rsid w:val="005C1BC4"/>
    <w:rPr>
      <w:rFonts w:ascii="Lucida Grande" w:hAnsi="Lucida Grand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character" w:customStyle="1" w:styleId="ZnakZnak171">
    <w:name w:val="Znak Znak171"/>
    <w:rsid w:val="006F4A86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1">
    <w:name w:val="Znak Znak81"/>
    <w:rsid w:val="006F4A86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1">
    <w:name w:val="Znak Znak71"/>
    <w:rsid w:val="006F4A86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rsid w:val="006F4A86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character" w:customStyle="1" w:styleId="ZnakZnak2">
    <w:name w:val="Znak Znak2"/>
    <w:rsid w:val="006F4A86"/>
    <w:rPr>
      <w:rFonts w:ascii="Lucida Grande" w:hAnsi="Lucida Grande" w:cs="Tahoma"/>
      <w:kern w:val="1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7507C"/>
  </w:style>
  <w:style w:type="paragraph" w:customStyle="1" w:styleId="Znak1">
    <w:name w:val="Znak1"/>
    <w:basedOn w:val="Normalny"/>
    <w:uiPriority w:val="99"/>
    <w:rsid w:val="00A7507C"/>
    <w:rPr>
      <w:sz w:val="24"/>
      <w:szCs w:val="24"/>
    </w:rPr>
  </w:style>
  <w:style w:type="paragraph" w:customStyle="1" w:styleId="TableText">
    <w:name w:val="Table Text"/>
    <w:rsid w:val="000D267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woaniedokomentarza">
    <w:name w:val="annotation reference"/>
    <w:rsid w:val="00DE53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533C"/>
  </w:style>
  <w:style w:type="character" w:customStyle="1" w:styleId="TekstkomentarzaZnak">
    <w:name w:val="Tekst komentarza Znak"/>
    <w:basedOn w:val="Domylnaczcionkaakapitu"/>
    <w:link w:val="Tekstkomentarza"/>
    <w:rsid w:val="00DE533C"/>
  </w:style>
  <w:style w:type="paragraph" w:styleId="Tematkomentarza">
    <w:name w:val="annotation subject"/>
    <w:basedOn w:val="Tekstkomentarza"/>
    <w:next w:val="Tekstkomentarza"/>
    <w:link w:val="TematkomentarzaZnak"/>
    <w:rsid w:val="00DE533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E5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11F8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rsid w:val="008D5BB6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8D5BB6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D5BB6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8D5B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8D5BB6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D5BB6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D5BB6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D5BB6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rsid w:val="008D5BB6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D5BB6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8D5BB6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D5BB6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rsid w:val="008D5BB6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D5BB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8D5B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  <w:rsid w:val="008D5BB6"/>
  </w:style>
  <w:style w:type="paragraph" w:styleId="Tekstdymka">
    <w:name w:val="Balloon Text"/>
    <w:basedOn w:val="Normalny"/>
    <w:link w:val="TekstdymkaZnak"/>
    <w:uiPriority w:val="99"/>
    <w:semiHidden/>
    <w:rsid w:val="008D5BB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uiPriority w:val="22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uiPriority w:val="34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" w:hAnsi="Lucida Grande" w:cs="Tahoma"/>
      <w:kern w:val="1"/>
      <w:sz w:val="24"/>
      <w:szCs w:val="24"/>
      <w:lang w:val="en-US" w:eastAsia="ar-SA" w:bidi="ar-SA"/>
    </w:rPr>
  </w:style>
  <w:style w:type="character" w:customStyle="1" w:styleId="ZnakZnak1">
    <w:name w:val="Znak Znak1"/>
    <w:rsid w:val="005C1BC4"/>
    <w:rPr>
      <w:rFonts w:ascii="Lucida Grande" w:hAnsi="Lucida Grand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character" w:customStyle="1" w:styleId="ZnakZnak171">
    <w:name w:val="Znak Znak171"/>
    <w:rsid w:val="006F4A86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1">
    <w:name w:val="Znak Znak81"/>
    <w:rsid w:val="006F4A86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1">
    <w:name w:val="Znak Znak71"/>
    <w:rsid w:val="006F4A86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rsid w:val="006F4A86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character" w:customStyle="1" w:styleId="ZnakZnak2">
    <w:name w:val="Znak Znak2"/>
    <w:rsid w:val="006F4A86"/>
    <w:rPr>
      <w:rFonts w:ascii="Lucida Grande" w:hAnsi="Lucida Grande" w:cs="Tahoma"/>
      <w:kern w:val="1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7507C"/>
  </w:style>
  <w:style w:type="paragraph" w:customStyle="1" w:styleId="Znak1">
    <w:name w:val="Znak1"/>
    <w:basedOn w:val="Normalny"/>
    <w:uiPriority w:val="99"/>
    <w:rsid w:val="00A7507C"/>
    <w:rPr>
      <w:sz w:val="24"/>
      <w:szCs w:val="24"/>
    </w:rPr>
  </w:style>
  <w:style w:type="paragraph" w:customStyle="1" w:styleId="TableText">
    <w:name w:val="Table Text"/>
    <w:rsid w:val="000D267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woaniedokomentarza">
    <w:name w:val="annotation reference"/>
    <w:rsid w:val="00DE53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533C"/>
  </w:style>
  <w:style w:type="character" w:customStyle="1" w:styleId="TekstkomentarzaZnak">
    <w:name w:val="Tekst komentarza Znak"/>
    <w:basedOn w:val="Domylnaczcionkaakapitu"/>
    <w:link w:val="Tekstkomentarza"/>
    <w:rsid w:val="00DE533C"/>
  </w:style>
  <w:style w:type="paragraph" w:styleId="Tematkomentarza">
    <w:name w:val="annotation subject"/>
    <w:basedOn w:val="Tekstkomentarza"/>
    <w:next w:val="Tekstkomentarza"/>
    <w:link w:val="TematkomentarzaZnak"/>
    <w:rsid w:val="00DE533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E5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2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8E8E8E"/>
                                        <w:left w:val="single" w:sz="6" w:space="8" w:color="8E8E8E"/>
                                        <w:bottom w:val="single" w:sz="6" w:space="0" w:color="8E8E8E"/>
                                        <w:right w:val="single" w:sz="6" w:space="8" w:color="8E8E8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7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8E8E8E"/>
                                        <w:left w:val="single" w:sz="6" w:space="8" w:color="8E8E8E"/>
                                        <w:bottom w:val="single" w:sz="6" w:space="0" w:color="8E8E8E"/>
                                        <w:right w:val="single" w:sz="6" w:space="8" w:color="8E8E8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C8A2-CDC2-482C-A7C0-4A9F807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6885</Words>
  <Characters>49192</Characters>
  <Application>Microsoft Office Word</Application>
  <DocSecurity>0</DocSecurity>
  <Lines>409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55966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Małgorzata Bulanda</cp:lastModifiedBy>
  <cp:revision>3</cp:revision>
  <cp:lastPrinted>2016-11-28T12:47:00Z</cp:lastPrinted>
  <dcterms:created xsi:type="dcterms:W3CDTF">2016-11-29T13:27:00Z</dcterms:created>
  <dcterms:modified xsi:type="dcterms:W3CDTF">2016-11-30T08:03:00Z</dcterms:modified>
</cp:coreProperties>
</file>