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212" w:rsidRPr="00DF0993" w:rsidRDefault="00AD7212" w:rsidP="00AD7212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DF0993">
        <w:rPr>
          <w:rFonts w:ascii="Tahoma" w:hAnsi="Tahoma" w:cs="Tahoma"/>
          <w:b/>
          <w:sz w:val="22"/>
          <w:szCs w:val="22"/>
        </w:rPr>
        <w:t>Załącznik nr 1A</w:t>
      </w:r>
      <w:r>
        <w:rPr>
          <w:rFonts w:ascii="Tahoma" w:hAnsi="Tahoma" w:cs="Tahoma"/>
          <w:b/>
          <w:sz w:val="22"/>
          <w:szCs w:val="22"/>
        </w:rPr>
        <w:t>-1</w:t>
      </w:r>
      <w:r w:rsidRPr="00DF0993">
        <w:rPr>
          <w:rFonts w:ascii="Tahoma" w:hAnsi="Tahoma" w:cs="Tahoma"/>
          <w:b/>
          <w:sz w:val="22"/>
          <w:szCs w:val="22"/>
        </w:rPr>
        <w:t xml:space="preserve"> do SIWZ</w:t>
      </w:r>
    </w:p>
    <w:p w:rsidR="00AD7212" w:rsidRPr="00DF0993" w:rsidRDefault="00AD7212" w:rsidP="00AD7212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(do zadania nr 1</w:t>
      </w:r>
      <w:r w:rsidRPr="00DF0993">
        <w:rPr>
          <w:rFonts w:ascii="Tahoma" w:hAnsi="Tahoma" w:cs="Tahoma"/>
          <w:b/>
          <w:sz w:val="22"/>
          <w:szCs w:val="22"/>
        </w:rPr>
        <w:t>)</w:t>
      </w:r>
    </w:p>
    <w:p w:rsidR="00AD7212" w:rsidRPr="00DF0993" w:rsidRDefault="00AD7212" w:rsidP="00AD7212">
      <w:pPr>
        <w:rPr>
          <w:rFonts w:ascii="Tahoma" w:hAnsi="Tahoma" w:cs="Tahoma"/>
          <w:b/>
        </w:rPr>
      </w:pPr>
    </w:p>
    <w:p w:rsidR="0071395D" w:rsidRDefault="0071395D" w:rsidP="0071395D">
      <w:pPr>
        <w:shd w:val="clear" w:color="auto" w:fill="D9D9D9"/>
        <w:jc w:val="center"/>
      </w:pPr>
      <w:r w:rsidRPr="00CD21F7">
        <w:rPr>
          <w:rFonts w:ascii="Tahoma" w:hAnsi="Tahoma" w:cs="Tahoma"/>
          <w:b/>
          <w:i/>
          <w:sz w:val="22"/>
          <w:u w:val="single"/>
        </w:rPr>
        <w:t>WYMAGANE PARAMETRY</w:t>
      </w:r>
      <w:r>
        <w:rPr>
          <w:rFonts w:ascii="Tahoma" w:hAnsi="Tahoma" w:cs="Tahoma"/>
          <w:b/>
          <w:i/>
          <w:sz w:val="22"/>
          <w:u w:val="single"/>
        </w:rPr>
        <w:t xml:space="preserve"> TECHNICZNO-UŻYTKOWE</w:t>
      </w:r>
    </w:p>
    <w:p w:rsidR="0071395D" w:rsidRPr="00AD7212" w:rsidRDefault="0071395D" w:rsidP="0071395D">
      <w:pPr>
        <w:shd w:val="clear" w:color="auto" w:fill="FFFFFF"/>
        <w:spacing w:line="274" w:lineRule="exact"/>
        <w:ind w:left="691"/>
        <w:jc w:val="both"/>
        <w:rPr>
          <w:rFonts w:ascii="Tahoma" w:hAnsi="Tahoma" w:cs="Tahoma"/>
          <w:b/>
          <w:bCs/>
          <w:color w:val="000000"/>
          <w:spacing w:val="-10"/>
        </w:rPr>
      </w:pPr>
      <w:r w:rsidRPr="00AD7212">
        <w:rPr>
          <w:rFonts w:ascii="Tahoma" w:hAnsi="Tahoma" w:cs="Tahoma"/>
          <w:b/>
          <w:bCs/>
          <w:color w:val="000000"/>
          <w:spacing w:val="-13"/>
        </w:rPr>
        <w:t xml:space="preserve">ZESTAWIENIE PARAMETRÓW TECHNICZNO-UŻYTKOWYCH DLA </w:t>
      </w:r>
      <w:r w:rsidRPr="00AD7212">
        <w:rPr>
          <w:rFonts w:ascii="Tahoma" w:hAnsi="Tahoma" w:cs="Tahoma"/>
          <w:b/>
          <w:bCs/>
          <w:color w:val="000000"/>
        </w:rPr>
        <w:t xml:space="preserve">SYSTEMU IMPLANTU ZAKOTWICZONEGO W KOŚCI </w:t>
      </w:r>
      <w:r w:rsidRPr="00AD7212">
        <w:rPr>
          <w:rFonts w:ascii="Tahoma" w:hAnsi="Tahoma" w:cs="Tahoma"/>
          <w:b/>
          <w:bCs/>
          <w:color w:val="000000"/>
          <w:spacing w:val="-10"/>
        </w:rPr>
        <w:t xml:space="preserve">z procesorem do mieszanych ubytków słuchu na poziomie 55dB HL </w:t>
      </w:r>
      <w:r w:rsidRPr="0071395D">
        <w:rPr>
          <w:rFonts w:ascii="Tahoma" w:hAnsi="Tahoma" w:cs="Tahoma"/>
          <w:b/>
          <w:bCs/>
          <w:color w:val="000000"/>
          <w:spacing w:val="-10"/>
        </w:rPr>
        <w:t>wraz z możliwością założenia procesora na już wszczepiony implant typu BAHA</w:t>
      </w:r>
    </w:p>
    <w:p w:rsidR="0071395D" w:rsidRPr="00AD7212" w:rsidRDefault="0071395D" w:rsidP="0071395D">
      <w:pPr>
        <w:rPr>
          <w:rFonts w:ascii="Tahoma" w:hAnsi="Tahoma" w:cs="Tahoma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"/>
        <w:gridCol w:w="4536"/>
        <w:gridCol w:w="48"/>
        <w:gridCol w:w="945"/>
        <w:gridCol w:w="47"/>
        <w:gridCol w:w="3496"/>
      </w:tblGrid>
      <w:tr w:rsidR="0071395D" w:rsidRPr="00AD7212" w:rsidTr="00F81279">
        <w:tc>
          <w:tcPr>
            <w:tcW w:w="631" w:type="dxa"/>
            <w:shd w:val="clear" w:color="auto" w:fill="D9D9D9" w:themeFill="background1" w:themeFillShade="D9"/>
            <w:vAlign w:val="center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590" w:type="dxa"/>
            <w:gridSpan w:val="3"/>
            <w:shd w:val="clear" w:color="auto" w:fill="D9D9D9" w:themeFill="background1" w:themeFillShade="D9"/>
            <w:vAlign w:val="center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PARAMETRY GRANICZNE-MINIMALNE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Tak/Nie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:rsidR="0071395D" w:rsidRPr="00AD7212" w:rsidRDefault="0071395D" w:rsidP="00237A4A">
            <w:pPr>
              <w:ind w:right="71"/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OPIS, potwierdzenie parametru (</w:t>
            </w:r>
            <w:r w:rsidRPr="00AD7212">
              <w:rPr>
                <w:rFonts w:ascii="Tahoma" w:hAnsi="Tahoma" w:cs="Tahoma"/>
                <w:b/>
                <w:i/>
              </w:rPr>
              <w:t>wypełnia Wykonawca po rygorem nieważności oferty</w:t>
            </w:r>
            <w:r w:rsidRPr="00AD7212">
              <w:rPr>
                <w:rFonts w:ascii="Tahoma" w:hAnsi="Tahoma" w:cs="Tahoma"/>
                <w:b/>
              </w:rPr>
              <w:t>)</w:t>
            </w:r>
          </w:p>
        </w:tc>
      </w:tr>
      <w:tr w:rsidR="0071395D" w:rsidRPr="00AD7212" w:rsidTr="00F81279">
        <w:tc>
          <w:tcPr>
            <w:tcW w:w="9709" w:type="dxa"/>
            <w:gridSpan w:val="7"/>
            <w:shd w:val="clear" w:color="auto" w:fill="D9D9D9" w:themeFill="background1" w:themeFillShade="D9"/>
          </w:tcPr>
          <w:p w:rsidR="0071395D" w:rsidRPr="00AD7212" w:rsidRDefault="0071395D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1. Część implantowana</w:t>
            </w:r>
          </w:p>
        </w:tc>
      </w:tr>
      <w:tr w:rsidR="0071395D" w:rsidRPr="00AD7212" w:rsidTr="00237A4A">
        <w:tc>
          <w:tcPr>
            <w:tcW w:w="631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1.1</w:t>
            </w:r>
          </w:p>
        </w:tc>
        <w:tc>
          <w:tcPr>
            <w:tcW w:w="4590" w:type="dxa"/>
            <w:gridSpan w:val="3"/>
          </w:tcPr>
          <w:p w:rsidR="0071395D" w:rsidRPr="00AD7212" w:rsidRDefault="0071395D" w:rsidP="00237A4A">
            <w:pPr>
              <w:rPr>
                <w:rFonts w:ascii="Tahoma" w:hAnsi="Tahoma" w:cs="Tahoma"/>
                <w:i/>
              </w:rPr>
            </w:pPr>
            <w:r w:rsidRPr="00AD7212">
              <w:rPr>
                <w:rFonts w:ascii="Tahoma" w:hAnsi="Tahoma" w:cs="Tahoma"/>
              </w:rPr>
              <w:t>Implant tytanowy długości min. 3 lub 4 mm i średnicy nie mniejszej niż 4  mm samogwintujący się. Pełna dostępność w zależności  od zapotrzebowania w trakcie realizacji kontraktu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1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1.2</w:t>
            </w:r>
          </w:p>
        </w:tc>
        <w:tc>
          <w:tcPr>
            <w:tcW w:w="4590" w:type="dxa"/>
            <w:gridSpan w:val="3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Możliwość odkręcenia i/lub zmiany wspornika 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1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1.3</w:t>
            </w:r>
          </w:p>
        </w:tc>
        <w:tc>
          <w:tcPr>
            <w:tcW w:w="4590" w:type="dxa"/>
            <w:gridSpan w:val="3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Sposób wszczepienia nie wymagający redukcji tkanki podskórnej i mięśniowej w okolicy implantu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F81279">
        <w:tc>
          <w:tcPr>
            <w:tcW w:w="9709" w:type="dxa"/>
            <w:gridSpan w:val="7"/>
            <w:shd w:val="clear" w:color="auto" w:fill="D9D9D9" w:themeFill="background1" w:themeFillShade="D9"/>
          </w:tcPr>
          <w:p w:rsidR="0071395D" w:rsidRPr="00AD7212" w:rsidRDefault="0071395D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 xml:space="preserve">2. Osprzęt chirurgiczny wymagany do przeprowadzenia implantacji (jednorazowego użytku)   </w:t>
            </w: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2.1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Zestaw wierteł służących do wykonania w czaszce wstępnego otworu (pod implant) oraz rozwiercenia go do szerokości zgodnej z rozmiarem implantu.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2.2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Przyrząd do wykonania w skórze otworu pod wspornik (zaczep procesora), nasadka  na skórę/ wspornik umieszczana na czas gojenia rany, zabezpieczający </w:t>
            </w:r>
            <w:r w:rsidRPr="00AD7212">
              <w:rPr>
                <w:rFonts w:ascii="Tahoma" w:hAnsi="Tahoma" w:cs="Tahoma"/>
                <w:color w:val="000000"/>
              </w:rPr>
              <w:t>przed</w:t>
            </w:r>
            <w:r w:rsidRPr="00AD7212">
              <w:rPr>
                <w:rFonts w:ascii="Tahoma" w:hAnsi="Tahoma" w:cs="Tahoma"/>
              </w:rPr>
              <w:t xml:space="preserve"> zabrudzeniem rany, wykonana z materiału łatwego do utrzymania w czystości (podać rozmiar)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F81279">
        <w:tc>
          <w:tcPr>
            <w:tcW w:w="9709" w:type="dxa"/>
            <w:gridSpan w:val="7"/>
            <w:shd w:val="clear" w:color="auto" w:fill="D9D9D9" w:themeFill="background1" w:themeFillShade="D9"/>
          </w:tcPr>
          <w:p w:rsidR="0071395D" w:rsidRPr="00AD7212" w:rsidRDefault="0071395D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  <w:color w:val="000000"/>
                <w:spacing w:val="-4"/>
              </w:rPr>
              <w:t>3. Procesor dźwięku do ubytków słuchu na poziomie 55dB HL - 4 szt.</w:t>
            </w: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3.1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Zauszny procesor dźwięku z zakresem wzmocnienia procesora 55 </w:t>
            </w:r>
            <w:proofErr w:type="spellStart"/>
            <w:r w:rsidRPr="00AD7212">
              <w:rPr>
                <w:rFonts w:ascii="Tahoma" w:hAnsi="Tahoma" w:cs="Tahoma"/>
              </w:rPr>
              <w:t>dB</w:t>
            </w:r>
            <w:proofErr w:type="spellEnd"/>
            <w:r w:rsidRPr="00AD7212">
              <w:rPr>
                <w:rFonts w:ascii="Tahoma" w:hAnsi="Tahoma" w:cs="Tahoma"/>
              </w:rPr>
              <w:t xml:space="preserve"> lub więcej wykorzystujący standardowe, ogólnie dostępne baterie zasilające.</w:t>
            </w:r>
            <w:r w:rsidRPr="00AD7212">
              <w:rPr>
                <w:rFonts w:ascii="Tahoma" w:hAnsi="Tahoma" w:cs="Tahoma"/>
                <w:color w:val="000000"/>
                <w:spacing w:val="-8"/>
              </w:rPr>
              <w:t xml:space="preserve"> Podać typ baterii: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3.2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W pełni automatyczny wielokanałowy mikrofon kierunkowy z funkcją kompensacji pozycji w celu eliminacji cienia małżowiny usznej 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3.3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Procesor posiadający systemem redukcji  sprężeń akustycznych i cyfrową technologię przetwarzania sygnału 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3.5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  <w:bCs/>
              </w:rPr>
              <w:t>Możliwość wykorzystania tego samego procesora zarówno na lewą jak i na prawa stronę , Zamawiający dopuszcza również zaoferowanie procesorów dedykowanych do prawego lub lewego ucha.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3.6</w:t>
            </w:r>
          </w:p>
        </w:tc>
        <w:tc>
          <w:tcPr>
            <w:tcW w:w="4584" w:type="dxa"/>
            <w:gridSpan w:val="2"/>
          </w:tcPr>
          <w:p w:rsidR="0071395D" w:rsidRPr="00AD7212" w:rsidRDefault="0071395D" w:rsidP="00237A4A">
            <w:pPr>
              <w:shd w:val="clear" w:color="auto" w:fill="FFFFFF"/>
              <w:rPr>
                <w:rFonts w:ascii="Tahoma" w:hAnsi="Tahoma" w:cs="Tahoma"/>
                <w:bCs/>
              </w:rPr>
            </w:pPr>
            <w:r w:rsidRPr="0071395D">
              <w:rPr>
                <w:rFonts w:ascii="Tahoma" w:hAnsi="Tahoma" w:cs="Tahoma"/>
                <w:bCs/>
              </w:rPr>
              <w:t>Możliwość założenia procesora na już wszczepiony implant typu BAHA celem jego wymiany w przypadku uszkodzenia</w:t>
            </w:r>
          </w:p>
        </w:tc>
        <w:tc>
          <w:tcPr>
            <w:tcW w:w="992" w:type="dxa"/>
            <w:gridSpan w:val="2"/>
          </w:tcPr>
          <w:p w:rsidR="0071395D" w:rsidRPr="00AD7212" w:rsidRDefault="0071395D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F81279">
        <w:tc>
          <w:tcPr>
            <w:tcW w:w="9709" w:type="dxa"/>
            <w:gridSpan w:val="7"/>
            <w:shd w:val="clear" w:color="auto" w:fill="D9D9D9" w:themeFill="background1" w:themeFillShade="D9"/>
          </w:tcPr>
          <w:p w:rsidR="0071395D" w:rsidRPr="00AD7212" w:rsidRDefault="0071395D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4. Oprzyrządowanie do zabiegu</w:t>
            </w: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4.1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Wiertarka dostarczana do zabiegu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4.2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Klucz dynamometryczny lub inny sposób kontroli prawidłowego momentu dokręcenia implantu dostarczany do zabiegu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4.3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Oprzyrządowanie komputerowe z odpowiednim programem służące do zmiany ustawień </w:t>
            </w:r>
            <w:r w:rsidRPr="00AD7212">
              <w:rPr>
                <w:rFonts w:ascii="Tahoma" w:hAnsi="Tahoma" w:cs="Tahoma"/>
              </w:rPr>
              <w:lastRenderedPageBreak/>
              <w:t>procesora dźwięku dostarczane przy zakładaniu procesora celem jego dopasowania i w przypadku konieczności zmiany ustawień procesora w czasie jego użytkowania.</w:t>
            </w:r>
          </w:p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F81279">
        <w:tc>
          <w:tcPr>
            <w:tcW w:w="9709" w:type="dxa"/>
            <w:gridSpan w:val="7"/>
            <w:shd w:val="clear" w:color="auto" w:fill="D9D9D9" w:themeFill="background1" w:themeFillShade="D9"/>
          </w:tcPr>
          <w:p w:rsidR="0071395D" w:rsidRPr="00AD7212" w:rsidRDefault="0071395D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lastRenderedPageBreak/>
              <w:t>5. Inne</w:t>
            </w: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5.1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D7212">
              <w:rPr>
                <w:rFonts w:ascii="Tahoma" w:hAnsi="Tahoma" w:cs="Tahoma"/>
                <w:sz w:val="20"/>
                <w:szCs w:val="20"/>
              </w:rPr>
              <w:t>Obecność inżyniera klinicznego przy wszystkich zabiegach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5.2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Minimum 24 miesiące gwarancji na dostarczony procesor dźwięku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5.3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Termin dostawy do 7 dni od zamówienia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  <w:tr w:rsidR="0071395D" w:rsidRPr="00AD7212" w:rsidTr="00237A4A">
        <w:tc>
          <w:tcPr>
            <w:tcW w:w="637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5.4</w:t>
            </w:r>
          </w:p>
        </w:tc>
        <w:tc>
          <w:tcPr>
            <w:tcW w:w="4536" w:type="dxa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Czas trwania serwisu procesora dźwięku od dostarczenia przez pacjenta do odbioru nie dłuższy  niż 10 dni roboczych </w:t>
            </w:r>
          </w:p>
        </w:tc>
        <w:tc>
          <w:tcPr>
            <w:tcW w:w="99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71395D" w:rsidRPr="00AD7212" w:rsidRDefault="0071395D" w:rsidP="00237A4A">
            <w:pPr>
              <w:rPr>
                <w:rFonts w:ascii="Tahoma" w:hAnsi="Tahoma" w:cs="Tahoma"/>
              </w:rPr>
            </w:pPr>
          </w:p>
        </w:tc>
      </w:tr>
    </w:tbl>
    <w:p w:rsidR="0071395D" w:rsidRDefault="0071395D" w:rsidP="0071395D">
      <w:pPr>
        <w:rPr>
          <w:rFonts w:ascii="Tahoma" w:hAnsi="Tahoma" w:cs="Tahoma"/>
        </w:rPr>
      </w:pPr>
    </w:p>
    <w:p w:rsidR="0071395D" w:rsidRDefault="0071395D" w:rsidP="0071395D">
      <w:pPr>
        <w:rPr>
          <w:rFonts w:ascii="Tahoma" w:hAnsi="Tahoma" w:cs="Tahoma"/>
          <w:b/>
          <w:u w:val="single"/>
        </w:rPr>
      </w:pPr>
      <w:r w:rsidRPr="00AD7212">
        <w:rPr>
          <w:rFonts w:ascii="Tahoma" w:hAnsi="Tahoma" w:cs="Tahoma"/>
          <w:b/>
          <w:u w:val="single"/>
        </w:rPr>
        <w:t>UWAGA:</w:t>
      </w:r>
    </w:p>
    <w:p w:rsidR="00F81279" w:rsidRPr="00AD7212" w:rsidRDefault="00F81279" w:rsidP="0071395D">
      <w:pPr>
        <w:rPr>
          <w:rFonts w:ascii="Tahoma" w:hAnsi="Tahoma" w:cs="Tahoma"/>
          <w:b/>
          <w:u w:val="single"/>
        </w:rPr>
      </w:pPr>
    </w:p>
    <w:p w:rsidR="0071395D" w:rsidRPr="00F81279" w:rsidRDefault="0071395D" w:rsidP="00F81279">
      <w:pPr>
        <w:pStyle w:val="Akapitzlist"/>
        <w:numPr>
          <w:ilvl w:val="0"/>
          <w:numId w:val="8"/>
        </w:numPr>
        <w:ind w:left="709" w:hanging="796"/>
        <w:rPr>
          <w:rFonts w:ascii="Tahoma" w:hAnsi="Tahoma" w:cs="Tahoma"/>
          <w:b/>
          <w:sz w:val="20"/>
          <w:szCs w:val="20"/>
        </w:rPr>
      </w:pPr>
      <w:r w:rsidRPr="00F81279">
        <w:rPr>
          <w:rFonts w:ascii="Tahoma" w:hAnsi="Tahoma" w:cs="Tahoma"/>
          <w:b/>
          <w:sz w:val="20"/>
          <w:szCs w:val="20"/>
        </w:rPr>
        <w:t>Brak opisu w kolumnie opis oferowanych parametrów będzie traktowany jako brak danego parametru oferowanej konfiguracji urządzenia.</w:t>
      </w:r>
    </w:p>
    <w:p w:rsidR="00F81279" w:rsidRPr="00F81279" w:rsidRDefault="0071395D" w:rsidP="00F81279">
      <w:pPr>
        <w:pStyle w:val="Akapitzlist"/>
        <w:numPr>
          <w:ilvl w:val="0"/>
          <w:numId w:val="8"/>
        </w:numPr>
        <w:spacing w:after="0" w:line="240" w:lineRule="auto"/>
        <w:ind w:left="709" w:hanging="796"/>
        <w:jc w:val="both"/>
        <w:rPr>
          <w:rFonts w:ascii="Tahoma" w:hAnsi="Tahoma" w:cs="Tahoma"/>
          <w:b/>
          <w:sz w:val="20"/>
          <w:szCs w:val="20"/>
        </w:rPr>
      </w:pPr>
      <w:r w:rsidRPr="00F81279">
        <w:rPr>
          <w:rFonts w:ascii="Tahoma" w:hAnsi="Tahoma" w:cs="Tahoma"/>
          <w:b/>
          <w:sz w:val="20"/>
          <w:szCs w:val="20"/>
        </w:rPr>
        <w:t xml:space="preserve">Powyższe parametry/warunki oznaczone w wymagalności „TAK” stanowią wymagania minimalne. </w:t>
      </w:r>
      <w:r w:rsidR="00F81279" w:rsidRPr="00F81279">
        <w:rPr>
          <w:rFonts w:ascii="Tahoma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warunku. Wpisanie „NIE” spowoduje odrzucenie oferty.</w:t>
      </w:r>
    </w:p>
    <w:p w:rsidR="0071395D" w:rsidRPr="00F81279" w:rsidRDefault="0071395D" w:rsidP="00F81279">
      <w:pPr>
        <w:pStyle w:val="Akapitzlist"/>
        <w:numPr>
          <w:ilvl w:val="0"/>
          <w:numId w:val="8"/>
        </w:numPr>
        <w:ind w:left="709" w:hanging="796"/>
        <w:jc w:val="both"/>
        <w:rPr>
          <w:rFonts w:ascii="Tahoma" w:hAnsi="Tahoma" w:cs="Tahoma"/>
          <w:b/>
          <w:sz w:val="20"/>
          <w:szCs w:val="20"/>
        </w:rPr>
      </w:pPr>
      <w:r w:rsidRPr="00F81279">
        <w:rPr>
          <w:rFonts w:ascii="Tahoma" w:hAnsi="Tahoma" w:cs="Tahoma"/>
          <w:b/>
          <w:sz w:val="20"/>
          <w:szCs w:val="20"/>
        </w:rPr>
        <w:t xml:space="preserve">Nie spełnienie nawet jednego z w/w wymagań spowoduje odrzucenie oferty. </w:t>
      </w:r>
    </w:p>
    <w:p w:rsidR="0071395D" w:rsidRPr="00F81279" w:rsidRDefault="0071395D" w:rsidP="00F81279">
      <w:pPr>
        <w:pStyle w:val="Akapitzlist"/>
        <w:numPr>
          <w:ilvl w:val="0"/>
          <w:numId w:val="8"/>
        </w:numPr>
        <w:ind w:left="709" w:hanging="796"/>
        <w:jc w:val="both"/>
        <w:rPr>
          <w:rFonts w:ascii="Tahoma" w:hAnsi="Tahoma" w:cs="Tahoma"/>
          <w:sz w:val="20"/>
          <w:szCs w:val="20"/>
        </w:rPr>
      </w:pPr>
      <w:r w:rsidRPr="00F81279">
        <w:rPr>
          <w:rFonts w:ascii="Tahoma" w:hAnsi="Tahoma" w:cs="Tahoma"/>
          <w:b/>
          <w:sz w:val="20"/>
          <w:szCs w:val="20"/>
        </w:rPr>
        <w:t xml:space="preserve">Bark opisu będzie traktowany jako brak danego parametru w oferowanej konfiguracji urządzenia. </w:t>
      </w:r>
    </w:p>
    <w:p w:rsidR="0071395D" w:rsidRPr="00F81279" w:rsidRDefault="0071395D" w:rsidP="00F81279">
      <w:pPr>
        <w:pStyle w:val="Akapitzlist"/>
        <w:numPr>
          <w:ilvl w:val="0"/>
          <w:numId w:val="8"/>
        </w:numPr>
        <w:ind w:left="709" w:hanging="796"/>
        <w:jc w:val="both"/>
        <w:rPr>
          <w:rFonts w:ascii="Tahoma" w:hAnsi="Tahoma" w:cs="Tahoma"/>
          <w:sz w:val="20"/>
          <w:szCs w:val="20"/>
        </w:rPr>
      </w:pPr>
      <w:r w:rsidRPr="00F81279">
        <w:rPr>
          <w:rFonts w:ascii="Tahoma" w:hAnsi="Tahoma" w:cs="Tahoma"/>
          <w:b/>
          <w:sz w:val="20"/>
          <w:szCs w:val="20"/>
        </w:rPr>
        <w:t>W przypadku zaoferowania parametru urządzenia identycznego z podanym parametrem granicznym -minimalnym w kolumnie „Opis’’  opis  parametru należy powtórzyć</w:t>
      </w:r>
      <w:r w:rsidRPr="00F81279">
        <w:rPr>
          <w:rFonts w:ascii="Tahoma" w:hAnsi="Tahoma" w:cs="Tahoma"/>
          <w:sz w:val="20"/>
          <w:szCs w:val="20"/>
        </w:rPr>
        <w:t xml:space="preserve">. </w:t>
      </w:r>
      <w:bookmarkStart w:id="0" w:name="_GoBack"/>
      <w:bookmarkEnd w:id="0"/>
    </w:p>
    <w:p w:rsidR="004F70E0" w:rsidRPr="00B321A0" w:rsidRDefault="004F70E0" w:rsidP="004F70E0">
      <w:pPr>
        <w:rPr>
          <w:rFonts w:ascii="Arial" w:hAnsi="Arial" w:cs="Arial"/>
          <w:sz w:val="21"/>
          <w:szCs w:val="21"/>
        </w:rPr>
      </w:pPr>
    </w:p>
    <w:p w:rsidR="0071395D" w:rsidRDefault="004F70E0" w:rsidP="004F70E0">
      <w:pPr>
        <w:ind w:left="360"/>
        <w:rPr>
          <w:rFonts w:ascii="Arial" w:hAnsi="Arial" w:cs="Arial"/>
          <w:sz w:val="21"/>
          <w:szCs w:val="21"/>
        </w:rPr>
      </w:pPr>
      <w:r w:rsidRPr="008A7F7B">
        <w:rPr>
          <w:rFonts w:ascii="Arial" w:hAnsi="Arial" w:cs="Arial"/>
          <w:sz w:val="21"/>
          <w:szCs w:val="21"/>
        </w:rPr>
        <w:t>.</w:t>
      </w: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Default="008B33CC" w:rsidP="004F70E0">
      <w:pPr>
        <w:ind w:left="360"/>
        <w:rPr>
          <w:rFonts w:ascii="Arial" w:hAnsi="Arial" w:cs="Arial"/>
          <w:sz w:val="21"/>
          <w:szCs w:val="21"/>
        </w:rPr>
      </w:pPr>
    </w:p>
    <w:p w:rsidR="008B33CC" w:rsidRPr="00FD502E" w:rsidRDefault="008B33CC" w:rsidP="008B33CC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....................................……..……            ..………………………………………………..……………………………                                                                     </w:t>
      </w:r>
    </w:p>
    <w:p w:rsidR="008B33CC" w:rsidRPr="00DD3E33" w:rsidRDefault="008B33CC" w:rsidP="008B33CC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 w:rsidRPr="00DD3E33">
        <w:rPr>
          <w:rFonts w:ascii="Tahoma" w:hAnsi="Tahoma" w:cs="Tahoma"/>
          <w:i/>
          <w:sz w:val="18"/>
          <w:szCs w:val="18"/>
        </w:rPr>
        <w:t xml:space="preserve"> (miejscowość, data)                              </w:t>
      </w:r>
      <w:r>
        <w:rPr>
          <w:rFonts w:ascii="Tahoma" w:hAnsi="Tahoma" w:cs="Tahoma"/>
          <w:i/>
          <w:sz w:val="18"/>
          <w:szCs w:val="18"/>
        </w:rPr>
        <w:t xml:space="preserve">       </w:t>
      </w:r>
      <w:r w:rsidRPr="00DD3E33">
        <w:rPr>
          <w:rFonts w:ascii="Tahoma" w:hAnsi="Tahoma" w:cs="Tahoma"/>
          <w:i/>
          <w:sz w:val="18"/>
          <w:szCs w:val="18"/>
        </w:rPr>
        <w:t>(pieczęć  i  podpis  osoby/osób wskazanych w dokumencie, uprawnionej/uprawnionych  do  występowania  w obrocie prawnym, reprezentowania wykonawcy i składania oświadczeń woli w jego imieniu)</w:t>
      </w:r>
    </w:p>
    <w:p w:rsidR="008B33CC" w:rsidRDefault="008B33CC" w:rsidP="008B33CC">
      <w:pPr>
        <w:spacing w:line="280" w:lineRule="atLeast"/>
        <w:rPr>
          <w:rFonts w:ascii="Tahoma" w:hAnsi="Tahoma" w:cs="Tahoma"/>
        </w:rPr>
      </w:pPr>
    </w:p>
    <w:p w:rsidR="008B33CC" w:rsidRDefault="008B33CC" w:rsidP="008B33CC">
      <w:pPr>
        <w:spacing w:line="280" w:lineRule="atLeast"/>
        <w:rPr>
          <w:rFonts w:ascii="Tahoma" w:hAnsi="Tahoma" w:cs="Tahoma"/>
        </w:rPr>
      </w:pPr>
    </w:p>
    <w:p w:rsidR="008522F6" w:rsidRPr="00F877EE" w:rsidRDefault="008522F6" w:rsidP="008522F6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8B33CC" w:rsidRDefault="008B33CC">
      <w:pPr>
        <w:spacing w:after="200" w:line="276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br w:type="page"/>
      </w:r>
    </w:p>
    <w:p w:rsidR="00AD7212" w:rsidRPr="00DF0993" w:rsidRDefault="00AD7212" w:rsidP="00AD7212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 w:rsidRPr="00DF0993">
        <w:rPr>
          <w:rFonts w:ascii="Tahoma" w:hAnsi="Tahoma" w:cs="Tahoma"/>
          <w:b/>
          <w:sz w:val="22"/>
          <w:szCs w:val="22"/>
        </w:rPr>
        <w:lastRenderedPageBreak/>
        <w:t>Załącznik nr 1A</w:t>
      </w:r>
      <w:r>
        <w:rPr>
          <w:rFonts w:ascii="Tahoma" w:hAnsi="Tahoma" w:cs="Tahoma"/>
          <w:b/>
          <w:sz w:val="22"/>
          <w:szCs w:val="22"/>
        </w:rPr>
        <w:t>-2</w:t>
      </w:r>
      <w:r w:rsidRPr="00DF0993">
        <w:rPr>
          <w:rFonts w:ascii="Tahoma" w:hAnsi="Tahoma" w:cs="Tahoma"/>
          <w:b/>
          <w:sz w:val="22"/>
          <w:szCs w:val="22"/>
        </w:rPr>
        <w:t xml:space="preserve"> do SIWZ</w:t>
      </w:r>
    </w:p>
    <w:p w:rsidR="00AD7212" w:rsidRPr="00DF0993" w:rsidRDefault="00AD7212" w:rsidP="00AD7212">
      <w:pPr>
        <w:shd w:val="clear" w:color="auto" w:fill="FFFFFF"/>
        <w:tabs>
          <w:tab w:val="left" w:pos="0"/>
        </w:tabs>
        <w:ind w:left="284" w:hanging="284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(do zadania nr 2</w:t>
      </w:r>
      <w:r w:rsidRPr="00DF0993">
        <w:rPr>
          <w:rFonts w:ascii="Tahoma" w:hAnsi="Tahoma" w:cs="Tahoma"/>
          <w:b/>
          <w:sz w:val="22"/>
          <w:szCs w:val="22"/>
        </w:rPr>
        <w:t>)</w:t>
      </w:r>
    </w:p>
    <w:p w:rsidR="00AD7212" w:rsidRPr="00DF0993" w:rsidRDefault="00AD7212" w:rsidP="00AD7212">
      <w:pPr>
        <w:rPr>
          <w:rFonts w:ascii="Tahoma" w:hAnsi="Tahoma" w:cs="Tahoma"/>
          <w:b/>
        </w:rPr>
      </w:pPr>
    </w:p>
    <w:p w:rsidR="00AD7212" w:rsidRPr="00CD21F7" w:rsidRDefault="00AD7212" w:rsidP="00AD7212">
      <w:pPr>
        <w:shd w:val="clear" w:color="auto" w:fill="D9D9D9"/>
        <w:jc w:val="center"/>
        <w:rPr>
          <w:rFonts w:ascii="Tahoma" w:hAnsi="Tahoma" w:cs="Tahoma"/>
          <w:b/>
          <w:bCs/>
          <w:i/>
          <w:sz w:val="22"/>
          <w:u w:val="single"/>
        </w:rPr>
      </w:pPr>
      <w:r w:rsidRPr="00CD21F7">
        <w:rPr>
          <w:rFonts w:ascii="Tahoma" w:hAnsi="Tahoma" w:cs="Tahoma"/>
          <w:b/>
          <w:i/>
          <w:sz w:val="22"/>
          <w:u w:val="single"/>
        </w:rPr>
        <w:t>WYMAGANE PARAMETRY</w:t>
      </w:r>
      <w:r>
        <w:rPr>
          <w:rFonts w:ascii="Tahoma" w:hAnsi="Tahoma" w:cs="Tahoma"/>
          <w:b/>
          <w:i/>
          <w:sz w:val="22"/>
          <w:u w:val="single"/>
        </w:rPr>
        <w:t xml:space="preserve"> TECHNICZNO-UŻYTKOWE</w:t>
      </w:r>
    </w:p>
    <w:p w:rsidR="00D719C1" w:rsidRDefault="00F81279"/>
    <w:p w:rsidR="00AD7212" w:rsidRPr="00AD7212" w:rsidRDefault="00AD7212" w:rsidP="00AD7212">
      <w:pPr>
        <w:shd w:val="clear" w:color="auto" w:fill="FFFFFF"/>
        <w:spacing w:line="274" w:lineRule="exact"/>
        <w:ind w:left="691"/>
        <w:jc w:val="both"/>
        <w:rPr>
          <w:rFonts w:ascii="Tahoma" w:hAnsi="Tahoma" w:cs="Tahoma"/>
          <w:b/>
          <w:bCs/>
          <w:color w:val="000000"/>
          <w:spacing w:val="-10"/>
        </w:rPr>
      </w:pPr>
      <w:r w:rsidRPr="00AD7212">
        <w:rPr>
          <w:rFonts w:ascii="Tahoma" w:hAnsi="Tahoma" w:cs="Tahoma"/>
          <w:b/>
          <w:bCs/>
          <w:color w:val="000000"/>
          <w:spacing w:val="-13"/>
        </w:rPr>
        <w:t xml:space="preserve">ZESTAWIENIE PARAMETRÓW TECHNICZNO-UŻYTKOWYCH DLA </w:t>
      </w:r>
      <w:r w:rsidRPr="00AD7212">
        <w:rPr>
          <w:rFonts w:ascii="Tahoma" w:hAnsi="Tahoma" w:cs="Tahoma"/>
          <w:b/>
          <w:bCs/>
          <w:color w:val="000000"/>
        </w:rPr>
        <w:t xml:space="preserve">SYSTEMU IMPLANTU ZAKOTWICZONEGO W KOŚCI </w:t>
      </w:r>
      <w:r w:rsidRPr="00AD7212">
        <w:rPr>
          <w:rFonts w:ascii="Tahoma" w:hAnsi="Tahoma" w:cs="Tahoma"/>
          <w:b/>
          <w:bCs/>
          <w:color w:val="000000"/>
          <w:spacing w:val="-10"/>
        </w:rPr>
        <w:t xml:space="preserve">z procesorem do mieszanych ubytków słuchu na poziomie 55dB HL </w:t>
      </w:r>
    </w:p>
    <w:p w:rsidR="00AD7212" w:rsidRPr="00AD7212" w:rsidRDefault="00AD7212" w:rsidP="00AD7212">
      <w:pPr>
        <w:rPr>
          <w:rFonts w:ascii="Tahoma" w:hAnsi="Tahoma" w:cs="Tahoma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6"/>
        <w:gridCol w:w="4536"/>
        <w:gridCol w:w="48"/>
        <w:gridCol w:w="945"/>
        <w:gridCol w:w="47"/>
        <w:gridCol w:w="3496"/>
      </w:tblGrid>
      <w:tr w:rsidR="00AD7212" w:rsidRPr="00AD7212" w:rsidTr="00AD7212">
        <w:tc>
          <w:tcPr>
            <w:tcW w:w="631" w:type="dxa"/>
            <w:shd w:val="clear" w:color="auto" w:fill="FFFFFF"/>
            <w:vAlign w:val="center"/>
          </w:tcPr>
          <w:p w:rsidR="00AD7212" w:rsidRPr="00AD7212" w:rsidRDefault="00AD7212" w:rsidP="00AD7212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4590" w:type="dxa"/>
            <w:gridSpan w:val="3"/>
            <w:shd w:val="clear" w:color="auto" w:fill="FFFFFF"/>
            <w:vAlign w:val="center"/>
          </w:tcPr>
          <w:p w:rsidR="00AD7212" w:rsidRPr="00AD7212" w:rsidRDefault="00AD7212" w:rsidP="00AD7212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PARAMETRY GRANICZNE-MINIMALNE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AD7212" w:rsidRPr="00AD7212" w:rsidRDefault="00AD7212" w:rsidP="00AD7212">
            <w:pPr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Tak/Nie</w:t>
            </w:r>
          </w:p>
        </w:tc>
        <w:tc>
          <w:tcPr>
            <w:tcW w:w="3496" w:type="dxa"/>
            <w:shd w:val="clear" w:color="auto" w:fill="FFFFFF"/>
            <w:vAlign w:val="center"/>
          </w:tcPr>
          <w:p w:rsidR="00AD7212" w:rsidRPr="00AD7212" w:rsidRDefault="00AD7212" w:rsidP="00AD7212">
            <w:pPr>
              <w:ind w:right="71"/>
              <w:jc w:val="center"/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OPIS, potwierdzenie parametru (</w:t>
            </w:r>
            <w:r w:rsidRPr="00AD7212">
              <w:rPr>
                <w:rFonts w:ascii="Tahoma" w:hAnsi="Tahoma" w:cs="Tahoma"/>
                <w:b/>
                <w:i/>
              </w:rPr>
              <w:t>wypełnia Wykonawca po rygorem nieważności oferty</w:t>
            </w:r>
            <w:r w:rsidRPr="00AD7212">
              <w:rPr>
                <w:rFonts w:ascii="Tahoma" w:hAnsi="Tahoma" w:cs="Tahoma"/>
                <w:b/>
              </w:rPr>
              <w:t>)</w:t>
            </w:r>
          </w:p>
        </w:tc>
      </w:tr>
      <w:tr w:rsidR="00AD7212" w:rsidRPr="00AD7212" w:rsidTr="00AD7212">
        <w:tc>
          <w:tcPr>
            <w:tcW w:w="9709" w:type="dxa"/>
            <w:gridSpan w:val="7"/>
          </w:tcPr>
          <w:p w:rsidR="00AD7212" w:rsidRPr="00AD7212" w:rsidRDefault="00AD7212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1. Część implantowana</w:t>
            </w:r>
          </w:p>
        </w:tc>
      </w:tr>
      <w:tr w:rsidR="00AD7212" w:rsidRPr="00AD7212" w:rsidTr="00AD7212">
        <w:tc>
          <w:tcPr>
            <w:tcW w:w="631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1.1</w:t>
            </w:r>
          </w:p>
        </w:tc>
        <w:tc>
          <w:tcPr>
            <w:tcW w:w="4590" w:type="dxa"/>
            <w:gridSpan w:val="3"/>
          </w:tcPr>
          <w:p w:rsidR="00AD7212" w:rsidRPr="00AD7212" w:rsidRDefault="00AD7212" w:rsidP="00237A4A">
            <w:pPr>
              <w:rPr>
                <w:rFonts w:ascii="Tahoma" w:hAnsi="Tahoma" w:cs="Tahoma"/>
                <w:i/>
              </w:rPr>
            </w:pPr>
            <w:r w:rsidRPr="00AD7212">
              <w:rPr>
                <w:rFonts w:ascii="Tahoma" w:hAnsi="Tahoma" w:cs="Tahoma"/>
              </w:rPr>
              <w:t>Implant tytanowy długości min. 3 lub 4 mm i średnicy nie mniejszej niż 4  mm samogwintujący się. Pełna dostępność w zależności  od zapotrzebowania w trakcie realizacji kontraktu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1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1.2</w:t>
            </w:r>
          </w:p>
        </w:tc>
        <w:tc>
          <w:tcPr>
            <w:tcW w:w="4590" w:type="dxa"/>
            <w:gridSpan w:val="3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Możliwość odkręcenia i/lub zmiany wspornika 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1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1.3</w:t>
            </w:r>
          </w:p>
        </w:tc>
        <w:tc>
          <w:tcPr>
            <w:tcW w:w="4590" w:type="dxa"/>
            <w:gridSpan w:val="3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Sposób wszczepienia nie wymagający redukcji tkanki podskórnej i mięśniowej w okolicy implantu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9709" w:type="dxa"/>
            <w:gridSpan w:val="7"/>
          </w:tcPr>
          <w:p w:rsidR="00AD7212" w:rsidRPr="00AD7212" w:rsidRDefault="00AD7212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 xml:space="preserve">2. Osprzęt chirurgiczny wymagany do przeprowadzenia implantacji (jednorazowego użytku)   </w:t>
            </w: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2.1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Zestaw wierteł służących do wykonania w czaszce wstępnego otworu (pod implant) oraz rozwiercenia go do szerokości zgodnej z rozmiarem implantu.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2.2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Przyrząd do wykonania w skórze otworu pod wspornik (zaczep procesora), nasadka  na skórę/ wspornik umieszczana na czas gojenia rany, zabezpieczający </w:t>
            </w:r>
            <w:r w:rsidRPr="00AD7212">
              <w:rPr>
                <w:rFonts w:ascii="Tahoma" w:hAnsi="Tahoma" w:cs="Tahoma"/>
                <w:color w:val="000000"/>
              </w:rPr>
              <w:t>przed</w:t>
            </w:r>
            <w:r w:rsidRPr="00AD7212">
              <w:rPr>
                <w:rFonts w:ascii="Tahoma" w:hAnsi="Tahoma" w:cs="Tahoma"/>
              </w:rPr>
              <w:t xml:space="preserve"> zabrudzeniem rany, wykonana z materiału łatwego do utrzymania w czystości (podać rozmiar)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9709" w:type="dxa"/>
            <w:gridSpan w:val="7"/>
          </w:tcPr>
          <w:p w:rsidR="00AD7212" w:rsidRPr="00AD7212" w:rsidRDefault="00AD7212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  <w:color w:val="000000"/>
                <w:spacing w:val="-4"/>
              </w:rPr>
              <w:t>3. Procesor dźwięku do ubytków słuchu na poziomie 55dB HL - 4 szt.</w:t>
            </w: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3.1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Zauszny procesor dźwięku z zakresem wzmocnienia procesora 55 </w:t>
            </w:r>
            <w:proofErr w:type="spellStart"/>
            <w:r w:rsidRPr="00AD7212">
              <w:rPr>
                <w:rFonts w:ascii="Tahoma" w:hAnsi="Tahoma" w:cs="Tahoma"/>
              </w:rPr>
              <w:t>dB</w:t>
            </w:r>
            <w:proofErr w:type="spellEnd"/>
            <w:r w:rsidRPr="00AD7212">
              <w:rPr>
                <w:rFonts w:ascii="Tahoma" w:hAnsi="Tahoma" w:cs="Tahoma"/>
              </w:rPr>
              <w:t xml:space="preserve"> lub więcej wykorzystujący standardowe, ogólnie dostępne baterie zasilające.</w:t>
            </w:r>
            <w:r w:rsidRPr="00AD7212">
              <w:rPr>
                <w:rFonts w:ascii="Tahoma" w:hAnsi="Tahoma" w:cs="Tahoma"/>
                <w:color w:val="000000"/>
                <w:spacing w:val="-8"/>
              </w:rPr>
              <w:t xml:space="preserve"> Podać typ baterii: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3.2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W pełni automatyczny wielokanałowy mikrofon kierunkowy z funkcją kompensacji pozycji w celu eliminacji cienia małżowiny usznej 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3.3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Procesor posiadający systemem redukcji  sprężeń akustycznych i cyfrową technologię przetwarzania sygnału 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3.5</w:t>
            </w:r>
          </w:p>
        </w:tc>
        <w:tc>
          <w:tcPr>
            <w:tcW w:w="4584" w:type="dxa"/>
            <w:gridSpan w:val="2"/>
          </w:tcPr>
          <w:p w:rsidR="00AD7212" w:rsidRPr="00AD7212" w:rsidRDefault="00AD7212" w:rsidP="00237A4A">
            <w:pPr>
              <w:shd w:val="clear" w:color="auto" w:fill="FFFFFF"/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  <w:bCs/>
              </w:rPr>
              <w:t>Możliwość wykorzystania tego samego procesora zarówno na lewą jak i na prawa stronę , Zamawiający dopuszcza również zaoferowanie procesorów dedykowanych do prawego lub lewego ucha.</w:t>
            </w:r>
          </w:p>
        </w:tc>
        <w:tc>
          <w:tcPr>
            <w:tcW w:w="992" w:type="dxa"/>
            <w:gridSpan w:val="2"/>
          </w:tcPr>
          <w:p w:rsidR="00AD7212" w:rsidRPr="00AD7212" w:rsidRDefault="00AD7212" w:rsidP="00237A4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49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9709" w:type="dxa"/>
            <w:gridSpan w:val="7"/>
          </w:tcPr>
          <w:p w:rsidR="00AD7212" w:rsidRPr="00AD7212" w:rsidRDefault="00AD7212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t>4. Oprzyrządowanie do zabiegu</w:t>
            </w: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4.1</w:t>
            </w:r>
          </w:p>
        </w:tc>
        <w:tc>
          <w:tcPr>
            <w:tcW w:w="453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Wiertarka dostarczana do zabiegu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4.2</w:t>
            </w:r>
          </w:p>
        </w:tc>
        <w:tc>
          <w:tcPr>
            <w:tcW w:w="453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Klucz dynamometryczny lub inny sposób kontroli prawidłowego momentu dokręcenia implantu dostarczany do zabiegu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4.3</w:t>
            </w:r>
          </w:p>
        </w:tc>
        <w:tc>
          <w:tcPr>
            <w:tcW w:w="4536" w:type="dxa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Oprzyrządowanie komputerowe z odpowiednim programem służące do zmiany ustawień procesora dźwięku dostarczane przy zakładaniu procesora celem jego dopasowania i w przypadku </w:t>
            </w:r>
            <w:r w:rsidRPr="00AD7212">
              <w:rPr>
                <w:rFonts w:ascii="Tahoma" w:hAnsi="Tahoma" w:cs="Tahoma"/>
              </w:rPr>
              <w:lastRenderedPageBreak/>
              <w:t>konieczności zmiany ustawień procesora w czasie jego użytkowania.</w:t>
            </w:r>
          </w:p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9709" w:type="dxa"/>
            <w:gridSpan w:val="7"/>
          </w:tcPr>
          <w:p w:rsidR="00AD7212" w:rsidRPr="00AD7212" w:rsidRDefault="00AD7212" w:rsidP="00237A4A">
            <w:pPr>
              <w:rPr>
                <w:rFonts w:ascii="Tahoma" w:hAnsi="Tahoma" w:cs="Tahoma"/>
                <w:b/>
              </w:rPr>
            </w:pPr>
            <w:r w:rsidRPr="00AD7212">
              <w:rPr>
                <w:rFonts w:ascii="Tahoma" w:hAnsi="Tahoma" w:cs="Tahoma"/>
                <w:b/>
              </w:rPr>
              <w:lastRenderedPageBreak/>
              <w:t>5. Inne</w:t>
            </w: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5.1</w:t>
            </w:r>
          </w:p>
        </w:tc>
        <w:tc>
          <w:tcPr>
            <w:tcW w:w="4536" w:type="dxa"/>
          </w:tcPr>
          <w:p w:rsidR="00AD7212" w:rsidRPr="00AD7212" w:rsidRDefault="00AD7212" w:rsidP="00237A4A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AD7212">
              <w:rPr>
                <w:rFonts w:ascii="Tahoma" w:hAnsi="Tahoma" w:cs="Tahoma"/>
                <w:sz w:val="20"/>
                <w:szCs w:val="20"/>
              </w:rPr>
              <w:t>Obecność inżyniera klinicznego przy wszystkich zabiegach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5.2</w:t>
            </w:r>
          </w:p>
        </w:tc>
        <w:tc>
          <w:tcPr>
            <w:tcW w:w="4536" w:type="dxa"/>
          </w:tcPr>
          <w:p w:rsidR="00AD7212" w:rsidRPr="00AD7212" w:rsidRDefault="00AD7212" w:rsidP="00AD7212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Minimum 24 miesiące gwarancji na dostarczony procesor dźwięku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5.3</w:t>
            </w:r>
          </w:p>
        </w:tc>
        <w:tc>
          <w:tcPr>
            <w:tcW w:w="4536" w:type="dxa"/>
          </w:tcPr>
          <w:p w:rsidR="00AD7212" w:rsidRPr="00AD7212" w:rsidRDefault="00AD7212" w:rsidP="00AD7212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Termin dostawy do 7 dni od zamówienia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  <w:tr w:rsidR="00AD7212" w:rsidRPr="00AD7212" w:rsidTr="00AD7212">
        <w:tc>
          <w:tcPr>
            <w:tcW w:w="637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>5.4</w:t>
            </w:r>
          </w:p>
        </w:tc>
        <w:tc>
          <w:tcPr>
            <w:tcW w:w="4536" w:type="dxa"/>
          </w:tcPr>
          <w:p w:rsidR="00AD7212" w:rsidRPr="00AD7212" w:rsidRDefault="00AD7212" w:rsidP="00AD7212">
            <w:pPr>
              <w:rPr>
                <w:rFonts w:ascii="Tahoma" w:hAnsi="Tahoma" w:cs="Tahoma"/>
              </w:rPr>
            </w:pPr>
            <w:r w:rsidRPr="00AD7212">
              <w:rPr>
                <w:rFonts w:ascii="Tahoma" w:hAnsi="Tahoma" w:cs="Tahoma"/>
              </w:rPr>
              <w:t xml:space="preserve">Czas trwania serwisu procesora dźwięku od dostarczenia przez pacjenta do odbioru nie dłuższy  niż 10 dni roboczych </w:t>
            </w:r>
          </w:p>
        </w:tc>
        <w:tc>
          <w:tcPr>
            <w:tcW w:w="99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  <w:tc>
          <w:tcPr>
            <w:tcW w:w="3543" w:type="dxa"/>
            <w:gridSpan w:val="2"/>
          </w:tcPr>
          <w:p w:rsidR="00AD7212" w:rsidRPr="00AD7212" w:rsidRDefault="00AD7212" w:rsidP="00237A4A">
            <w:pPr>
              <w:rPr>
                <w:rFonts w:ascii="Tahoma" w:hAnsi="Tahoma" w:cs="Tahoma"/>
              </w:rPr>
            </w:pPr>
          </w:p>
        </w:tc>
      </w:tr>
    </w:tbl>
    <w:p w:rsidR="00AD7212" w:rsidRDefault="00AD7212" w:rsidP="00AD7212">
      <w:pPr>
        <w:rPr>
          <w:rFonts w:ascii="Tahoma" w:hAnsi="Tahoma" w:cs="Tahoma"/>
        </w:rPr>
      </w:pPr>
    </w:p>
    <w:p w:rsidR="00AD7212" w:rsidRDefault="00AD7212" w:rsidP="00AD7212">
      <w:pPr>
        <w:rPr>
          <w:rFonts w:ascii="Tahoma" w:hAnsi="Tahoma" w:cs="Tahoma"/>
          <w:b/>
          <w:u w:val="single"/>
        </w:rPr>
      </w:pPr>
      <w:r w:rsidRPr="00AD7212">
        <w:rPr>
          <w:rFonts w:ascii="Tahoma" w:hAnsi="Tahoma" w:cs="Tahoma"/>
          <w:b/>
          <w:u w:val="single"/>
        </w:rPr>
        <w:t>UWAGA:</w:t>
      </w:r>
    </w:p>
    <w:p w:rsidR="00F81279" w:rsidRPr="00AD7212" w:rsidRDefault="00F81279" w:rsidP="00AD7212">
      <w:pPr>
        <w:rPr>
          <w:rFonts w:ascii="Tahoma" w:hAnsi="Tahoma" w:cs="Tahoma"/>
          <w:b/>
          <w:u w:val="single"/>
        </w:rPr>
      </w:pPr>
    </w:p>
    <w:p w:rsidR="00AD7212" w:rsidRPr="00AD7212" w:rsidRDefault="00AD7212" w:rsidP="00F81279">
      <w:pPr>
        <w:pStyle w:val="Akapitzlist"/>
        <w:numPr>
          <w:ilvl w:val="0"/>
          <w:numId w:val="9"/>
        </w:numPr>
        <w:rPr>
          <w:rFonts w:ascii="Tahoma" w:hAnsi="Tahoma" w:cs="Tahoma"/>
          <w:b/>
          <w:sz w:val="18"/>
          <w:szCs w:val="18"/>
        </w:rPr>
      </w:pPr>
      <w:r w:rsidRPr="00AD7212">
        <w:rPr>
          <w:rFonts w:ascii="Tahoma" w:hAnsi="Tahoma" w:cs="Tahoma"/>
          <w:b/>
          <w:sz w:val="18"/>
          <w:szCs w:val="18"/>
        </w:rPr>
        <w:t>Brak opisu w kolumnie opis oferowanych parametrów będzie traktowany jako brak danego parametru oferowanej konfiguracji urządzenia.</w:t>
      </w:r>
    </w:p>
    <w:p w:rsidR="00F81279" w:rsidRPr="00F81279" w:rsidRDefault="00AD7212" w:rsidP="00F8127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AD7212">
        <w:rPr>
          <w:rFonts w:ascii="Tahoma" w:hAnsi="Tahoma" w:cs="Tahoma"/>
          <w:b/>
          <w:sz w:val="18"/>
          <w:szCs w:val="18"/>
        </w:rPr>
        <w:t xml:space="preserve">Powyższe parametry/warunki oznaczone w wymagalności „TAK” stanowią wymagania minimalne. </w:t>
      </w:r>
      <w:r w:rsidR="00F81279" w:rsidRPr="00F81279">
        <w:rPr>
          <w:rFonts w:ascii="Tahoma" w:hAnsi="Tahoma" w:cs="Tahoma"/>
          <w:b/>
          <w:sz w:val="20"/>
          <w:szCs w:val="20"/>
        </w:rPr>
        <w:t>Zamawiający wymaga od Wykonawcy wypełnienia powyższej tabeli, udzielając odpowiedzi „TAK” lub „NIE” – dla potwierdzenia spełnienia wymaganego warunku. Wpisanie „NIE” spowoduje odrzucenie oferty.</w:t>
      </w:r>
    </w:p>
    <w:p w:rsidR="00AD7212" w:rsidRPr="00AD7212" w:rsidRDefault="00AD7212" w:rsidP="00F81279">
      <w:pPr>
        <w:pStyle w:val="Akapitzlist"/>
        <w:numPr>
          <w:ilvl w:val="0"/>
          <w:numId w:val="9"/>
        </w:numPr>
        <w:jc w:val="both"/>
        <w:rPr>
          <w:rFonts w:ascii="Tahoma" w:hAnsi="Tahoma" w:cs="Tahoma"/>
          <w:b/>
          <w:sz w:val="18"/>
          <w:szCs w:val="18"/>
        </w:rPr>
      </w:pPr>
      <w:r w:rsidRPr="00AD7212">
        <w:rPr>
          <w:rFonts w:ascii="Tahoma" w:hAnsi="Tahoma" w:cs="Tahoma"/>
          <w:b/>
          <w:sz w:val="18"/>
          <w:szCs w:val="18"/>
        </w:rPr>
        <w:t xml:space="preserve">Nie spełnienie nawet jednego z w/w wymagań spowoduje odrzucenie oferty. </w:t>
      </w:r>
    </w:p>
    <w:p w:rsidR="00AD7212" w:rsidRPr="00AD7212" w:rsidRDefault="00AD7212" w:rsidP="00F81279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D7212">
        <w:rPr>
          <w:rFonts w:ascii="Tahoma" w:hAnsi="Tahoma" w:cs="Tahoma"/>
          <w:b/>
          <w:sz w:val="18"/>
          <w:szCs w:val="18"/>
        </w:rPr>
        <w:t xml:space="preserve">Bark opisu będzie traktowany jako brak danego parametru w oferowanej konfiguracji urządzenia. </w:t>
      </w:r>
    </w:p>
    <w:p w:rsidR="00AD7212" w:rsidRPr="00AD7212" w:rsidRDefault="00AD7212" w:rsidP="00F81279">
      <w:pPr>
        <w:pStyle w:val="Akapitzlist"/>
        <w:numPr>
          <w:ilvl w:val="0"/>
          <w:numId w:val="9"/>
        </w:numPr>
        <w:jc w:val="both"/>
        <w:rPr>
          <w:rFonts w:ascii="Tahoma" w:hAnsi="Tahoma" w:cs="Tahoma"/>
        </w:rPr>
      </w:pPr>
      <w:r w:rsidRPr="00AD7212">
        <w:rPr>
          <w:rFonts w:ascii="Tahoma" w:hAnsi="Tahoma" w:cs="Tahoma"/>
          <w:b/>
          <w:sz w:val="18"/>
          <w:szCs w:val="18"/>
        </w:rPr>
        <w:t>W przypadku zaoferowania parametru urządzenia identycznego z podanym parametrem granicznym -minimalnym w kolumnie „Opis’’  opis  parametru należy powtórzyć</w:t>
      </w:r>
      <w:r w:rsidRPr="00AD7212">
        <w:rPr>
          <w:rFonts w:ascii="Tahoma" w:hAnsi="Tahoma" w:cs="Tahoma"/>
        </w:rPr>
        <w:t xml:space="preserve">. </w:t>
      </w:r>
    </w:p>
    <w:p w:rsidR="00AD7212" w:rsidRDefault="00AD7212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Default="008B33CC">
      <w:pPr>
        <w:rPr>
          <w:rFonts w:ascii="Tahoma" w:hAnsi="Tahoma" w:cs="Tahoma"/>
        </w:rPr>
      </w:pPr>
    </w:p>
    <w:p w:rsidR="008B33CC" w:rsidRPr="00FD502E" w:rsidRDefault="008B33CC" w:rsidP="008B33CC">
      <w:pPr>
        <w:spacing w:line="280" w:lineRule="atLeast"/>
        <w:rPr>
          <w:rFonts w:ascii="Tahoma" w:hAnsi="Tahoma" w:cs="Tahoma"/>
        </w:rPr>
      </w:pPr>
      <w:r w:rsidRPr="00FD502E">
        <w:rPr>
          <w:rFonts w:ascii="Tahoma" w:hAnsi="Tahoma" w:cs="Tahoma"/>
        </w:rPr>
        <w:t xml:space="preserve">....................................……..……            ..………………………………………………..……………………………                                                                     </w:t>
      </w:r>
    </w:p>
    <w:p w:rsidR="008B33CC" w:rsidRPr="00DD3E33" w:rsidRDefault="008B33CC" w:rsidP="008B33CC">
      <w:pPr>
        <w:spacing w:line="280" w:lineRule="atLeast"/>
        <w:ind w:left="3686" w:hanging="3686"/>
        <w:rPr>
          <w:rFonts w:ascii="Tahoma" w:hAnsi="Tahoma" w:cs="Tahoma"/>
          <w:i/>
          <w:sz w:val="18"/>
          <w:szCs w:val="18"/>
        </w:rPr>
      </w:pPr>
      <w:r w:rsidRPr="00DD3E33">
        <w:rPr>
          <w:rFonts w:ascii="Tahoma" w:hAnsi="Tahoma" w:cs="Tahoma"/>
          <w:i/>
          <w:sz w:val="18"/>
          <w:szCs w:val="18"/>
        </w:rPr>
        <w:t xml:space="preserve"> (miejscowość, data)                              </w:t>
      </w:r>
      <w:r>
        <w:rPr>
          <w:rFonts w:ascii="Tahoma" w:hAnsi="Tahoma" w:cs="Tahoma"/>
          <w:i/>
          <w:sz w:val="18"/>
          <w:szCs w:val="18"/>
        </w:rPr>
        <w:t xml:space="preserve">       </w:t>
      </w:r>
      <w:r w:rsidRPr="00DD3E33">
        <w:rPr>
          <w:rFonts w:ascii="Tahoma" w:hAnsi="Tahoma" w:cs="Tahoma"/>
          <w:i/>
          <w:sz w:val="18"/>
          <w:szCs w:val="18"/>
        </w:rPr>
        <w:t>(pieczęć  i  podpis  osoby/osób wskazanych w dokumencie, uprawnionej/uprawnionych  do  występowania  w obrocie prawnym, reprezentowania wykonawcy i składania oświadczeń woli w jego imieniu)</w:t>
      </w:r>
    </w:p>
    <w:p w:rsidR="008B33CC" w:rsidRDefault="008B33CC">
      <w:pPr>
        <w:rPr>
          <w:rFonts w:ascii="Tahoma" w:hAnsi="Tahoma" w:cs="Tahoma"/>
        </w:rPr>
      </w:pPr>
    </w:p>
    <w:p w:rsidR="008522F6" w:rsidRDefault="008522F6">
      <w:pPr>
        <w:rPr>
          <w:rFonts w:ascii="Tahoma" w:hAnsi="Tahoma" w:cs="Tahoma"/>
        </w:rPr>
      </w:pPr>
    </w:p>
    <w:p w:rsidR="008522F6" w:rsidRDefault="008522F6">
      <w:pPr>
        <w:rPr>
          <w:rFonts w:ascii="Tahoma" w:hAnsi="Tahoma" w:cs="Tahoma"/>
        </w:rPr>
      </w:pPr>
    </w:p>
    <w:p w:rsidR="008522F6" w:rsidRDefault="008522F6">
      <w:pPr>
        <w:rPr>
          <w:rFonts w:ascii="Tahoma" w:hAnsi="Tahoma" w:cs="Tahoma"/>
        </w:rPr>
      </w:pPr>
    </w:p>
    <w:p w:rsidR="008522F6" w:rsidRPr="00F877EE" w:rsidRDefault="008522F6" w:rsidP="008522F6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8522F6" w:rsidRPr="00AD7212" w:rsidRDefault="008522F6">
      <w:pPr>
        <w:rPr>
          <w:rFonts w:ascii="Tahoma" w:hAnsi="Tahoma" w:cs="Tahoma"/>
        </w:rPr>
      </w:pPr>
    </w:p>
    <w:sectPr w:rsidR="008522F6" w:rsidRPr="00AD721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CC" w:rsidRDefault="008B33CC" w:rsidP="008B33CC">
      <w:r>
        <w:separator/>
      </w:r>
    </w:p>
  </w:endnote>
  <w:endnote w:type="continuationSeparator" w:id="0">
    <w:p w:rsidR="008B33CC" w:rsidRDefault="008B33CC" w:rsidP="008B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3CC" w:rsidRPr="0051139F" w:rsidRDefault="008B33CC" w:rsidP="008B33CC">
    <w:pPr>
      <w:pStyle w:val="Stopka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znak sprawy: EZP/220/15/2016</w:t>
    </w:r>
  </w:p>
  <w:p w:rsidR="008B33CC" w:rsidRPr="008B33CC" w:rsidRDefault="008B33CC" w:rsidP="008B33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CC" w:rsidRDefault="008B33CC" w:rsidP="008B33CC">
      <w:r>
        <w:separator/>
      </w:r>
    </w:p>
  </w:footnote>
  <w:footnote w:type="continuationSeparator" w:id="0">
    <w:p w:rsidR="008B33CC" w:rsidRDefault="008B33CC" w:rsidP="008B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55DF"/>
    <w:multiLevelType w:val="hybridMultilevel"/>
    <w:tmpl w:val="26FC1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4104A"/>
    <w:multiLevelType w:val="hybridMultilevel"/>
    <w:tmpl w:val="273EC9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A331AB"/>
    <w:multiLevelType w:val="hybridMultilevel"/>
    <w:tmpl w:val="2F600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23FA"/>
    <w:multiLevelType w:val="hybridMultilevel"/>
    <w:tmpl w:val="B4AA96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1D7D31"/>
    <w:multiLevelType w:val="hybridMultilevel"/>
    <w:tmpl w:val="248ECC5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10A8"/>
    <w:multiLevelType w:val="hybridMultilevel"/>
    <w:tmpl w:val="50240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781ACC"/>
    <w:multiLevelType w:val="hybridMultilevel"/>
    <w:tmpl w:val="75D28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D5769C"/>
    <w:multiLevelType w:val="hybridMultilevel"/>
    <w:tmpl w:val="28E89C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212"/>
    <w:rsid w:val="004F70E0"/>
    <w:rsid w:val="0071395D"/>
    <w:rsid w:val="008522F6"/>
    <w:rsid w:val="008B33CC"/>
    <w:rsid w:val="009E39DC"/>
    <w:rsid w:val="00AD7212"/>
    <w:rsid w:val="00F81279"/>
    <w:rsid w:val="00FB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3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3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D72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3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3C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3C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33C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4</cp:revision>
  <cp:lastPrinted>2016-03-04T14:42:00Z</cp:lastPrinted>
  <dcterms:created xsi:type="dcterms:W3CDTF">2016-03-02T10:01:00Z</dcterms:created>
  <dcterms:modified xsi:type="dcterms:W3CDTF">2016-03-04T14:42:00Z</dcterms:modified>
</cp:coreProperties>
</file>