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46" w:rsidRPr="007442FE" w:rsidRDefault="001A6446" w:rsidP="0022275F">
      <w:pPr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7442FE">
        <w:rPr>
          <w:rFonts w:ascii="Tahoma" w:hAnsi="Tahoma" w:cs="Tahoma"/>
          <w:b/>
          <w:sz w:val="20"/>
          <w:szCs w:val="20"/>
        </w:rPr>
        <w:t xml:space="preserve">Załącznik nr </w:t>
      </w:r>
      <w:r w:rsidR="007442FE" w:rsidRPr="007442FE">
        <w:rPr>
          <w:rFonts w:ascii="Tahoma" w:hAnsi="Tahoma" w:cs="Tahoma"/>
          <w:b/>
          <w:sz w:val="20"/>
          <w:szCs w:val="20"/>
        </w:rPr>
        <w:t>1.</w:t>
      </w:r>
      <w:r w:rsidRPr="007442FE">
        <w:rPr>
          <w:rFonts w:ascii="Tahoma" w:hAnsi="Tahoma" w:cs="Tahoma"/>
          <w:b/>
          <w:sz w:val="20"/>
          <w:szCs w:val="20"/>
        </w:rPr>
        <w:t>5</w:t>
      </w:r>
      <w:r w:rsidR="007442FE" w:rsidRPr="007442FE">
        <w:rPr>
          <w:rFonts w:ascii="Tahoma" w:hAnsi="Tahoma" w:cs="Tahoma"/>
          <w:b/>
          <w:sz w:val="20"/>
          <w:szCs w:val="20"/>
        </w:rPr>
        <w:t xml:space="preserve"> do SIWZ  wymogi techniczno –eksploatacyjne dla zabudowy </w:t>
      </w:r>
    </w:p>
    <w:p w:rsidR="001A6446" w:rsidRPr="008A37AE" w:rsidRDefault="001A6446" w:rsidP="007442FE">
      <w:pPr>
        <w:shd w:val="clear" w:color="auto" w:fill="F2F2F2" w:themeFill="background1" w:themeFillShade="F2"/>
        <w:jc w:val="right"/>
        <w:rPr>
          <w:rFonts w:ascii="Tahoma" w:hAnsi="Tahoma" w:cs="Tahoma"/>
          <w:b/>
          <w:sz w:val="18"/>
          <w:szCs w:val="18"/>
        </w:rPr>
      </w:pPr>
    </w:p>
    <w:p w:rsidR="007442FE" w:rsidRDefault="001A6446" w:rsidP="007442FE">
      <w:pPr>
        <w:shd w:val="clear" w:color="auto" w:fill="F2F2F2" w:themeFill="background1" w:themeFillShade="F2"/>
        <w:jc w:val="center"/>
        <w:rPr>
          <w:rFonts w:ascii="Tahoma" w:hAnsi="Tahoma" w:cs="Tahoma"/>
          <w:b/>
          <w:sz w:val="18"/>
          <w:szCs w:val="18"/>
          <w:shd w:val="clear" w:color="auto" w:fill="F2F2F2" w:themeFill="background1" w:themeFillShade="F2"/>
        </w:rPr>
      </w:pPr>
      <w:r w:rsidRPr="007442FE">
        <w:rPr>
          <w:rFonts w:ascii="Tahoma" w:hAnsi="Tahoma" w:cs="Tahoma"/>
          <w:b/>
          <w:sz w:val="18"/>
          <w:szCs w:val="18"/>
          <w:shd w:val="clear" w:color="auto" w:fill="F2F2F2" w:themeFill="background1" w:themeFillShade="F2"/>
        </w:rPr>
        <w:t xml:space="preserve">WYMOGI TECHNICZNO – EKSPLOATACYJNE </w:t>
      </w:r>
    </w:p>
    <w:p w:rsidR="001A6446" w:rsidRDefault="001A6446" w:rsidP="007442FE">
      <w:pPr>
        <w:shd w:val="clear" w:color="auto" w:fill="F2F2F2" w:themeFill="background1" w:themeFillShade="F2"/>
        <w:jc w:val="center"/>
        <w:rPr>
          <w:rFonts w:ascii="Tahoma" w:hAnsi="Tahoma" w:cs="Tahoma"/>
          <w:b/>
          <w:sz w:val="18"/>
          <w:szCs w:val="18"/>
        </w:rPr>
      </w:pPr>
      <w:r w:rsidRPr="007442FE">
        <w:rPr>
          <w:rFonts w:ascii="Tahoma" w:hAnsi="Tahoma" w:cs="Tahoma"/>
          <w:b/>
          <w:sz w:val="18"/>
          <w:szCs w:val="18"/>
          <w:shd w:val="clear" w:color="auto" w:fill="F2F2F2" w:themeFill="background1" w:themeFillShade="F2"/>
        </w:rPr>
        <w:t>DLA ZABUDOWY MEBLOWEJ Z PŁYTY LAMINOWANEJ</w:t>
      </w:r>
      <w:r w:rsidRPr="008A37AE">
        <w:rPr>
          <w:rFonts w:ascii="Tahoma" w:hAnsi="Tahoma" w:cs="Tahoma"/>
          <w:b/>
          <w:sz w:val="18"/>
          <w:szCs w:val="18"/>
        </w:rPr>
        <w:t>.</w:t>
      </w:r>
    </w:p>
    <w:p w:rsidR="007442FE" w:rsidRDefault="007442FE" w:rsidP="007442FE">
      <w:pPr>
        <w:shd w:val="clear" w:color="auto" w:fill="F2F2F2" w:themeFill="background1" w:themeFillShade="F2"/>
        <w:jc w:val="center"/>
        <w:rPr>
          <w:rFonts w:ascii="Tahoma" w:hAnsi="Tahoma" w:cs="Tahoma"/>
          <w:b/>
          <w:sz w:val="18"/>
          <w:szCs w:val="18"/>
        </w:rPr>
      </w:pPr>
    </w:p>
    <w:tbl>
      <w:tblPr>
        <w:tblW w:w="99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7136"/>
        <w:gridCol w:w="2176"/>
      </w:tblGrid>
      <w:tr w:rsidR="004D77A1" w:rsidTr="000C3711">
        <w:trPr>
          <w:trHeight w:val="19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7A1" w:rsidRDefault="004D77A1" w:rsidP="000C3711">
            <w:pPr>
              <w:suppressAutoHyphens/>
              <w:spacing w:line="256" w:lineRule="auto"/>
              <w:ind w:left="360" w:hanging="2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7A1" w:rsidRDefault="004D77A1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4D77A1" w:rsidRDefault="004D77A1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D77A1" w:rsidRDefault="004D77A1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4D77A1" w:rsidRDefault="004D77A1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4D77A1" w:rsidRPr="003B78E2" w:rsidRDefault="004D77A1" w:rsidP="000C3711">
            <w:pPr>
              <w:suppressAutoHyphens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3B78E2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4D77A1" w:rsidTr="000C3711">
        <w:trPr>
          <w:trHeight w:val="11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AD4004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sz w:val="18"/>
                <w:szCs w:val="18"/>
              </w:rPr>
              <w:t xml:space="preserve">Konstrukcja - Zabudowy meblowe o konstrukcji płycinowej w całości (łącznie z plecami) wykonane z płyty meblowej dwustronne laminowanej o gr. </w:t>
            </w:r>
            <w:smartTag w:uri="urn:schemas-microsoft-com:office:smarttags" w:element="metricconverter">
              <w:smartTagPr>
                <w:attr w:name="ProductID" w:val="18 mm"/>
              </w:smartTagPr>
              <w:r w:rsidRPr="00CF5359">
                <w:rPr>
                  <w:rFonts w:ascii="Tahoma" w:hAnsi="Tahoma" w:cs="Tahoma"/>
                  <w:sz w:val="18"/>
                  <w:szCs w:val="18"/>
                </w:rPr>
                <w:t>18 mm</w:t>
              </w:r>
            </w:smartTag>
            <w:r w:rsidRPr="00CF5359">
              <w:rPr>
                <w:rFonts w:ascii="Tahoma" w:hAnsi="Tahoma" w:cs="Tahoma"/>
                <w:sz w:val="18"/>
                <w:szCs w:val="18"/>
              </w:rPr>
              <w:t xml:space="preserve">. Klasa higieniczności E1. Na bazie płyty wiórowej o gęstości nie mniejszej niż 660 kg/m3. Struktura powierzchni i kolorystyka do uzgodnienia z Zamawiającym na podstawie dostarczonych próbek. Zabudowy meblowe posadowione na metalowych nóżkach związanych z konstrukcją nośną o wysokości min. </w:t>
            </w:r>
            <w:smartTag w:uri="urn:schemas-microsoft-com:office:smarttags" w:element="metricconverter">
              <w:smartTagPr>
                <w:attr w:name="ProductID" w:val="10 cm"/>
              </w:smartTagPr>
              <w:r w:rsidRPr="00CF5359">
                <w:rPr>
                  <w:rFonts w:ascii="Tahoma" w:hAnsi="Tahoma" w:cs="Tahoma"/>
                  <w:sz w:val="18"/>
                  <w:szCs w:val="18"/>
                </w:rPr>
                <w:t>10 cm</w:t>
              </w:r>
            </w:smartTag>
            <w:r w:rsidRPr="00CF5359">
              <w:rPr>
                <w:rFonts w:ascii="Tahoma" w:hAnsi="Tahoma" w:cs="Tahoma"/>
                <w:sz w:val="18"/>
                <w:szCs w:val="18"/>
              </w:rPr>
              <w:t xml:space="preserve"> i wyposażone w regulatory wysokości umożliwiające ich wypoziomowanie (wysokość zabudowy meblowej podawana z uwzględnieniem wysokości nóżek podpierających).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85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AD4004" w:rsidRDefault="004D77A1" w:rsidP="004D77A1">
            <w:pPr>
              <w:spacing w:after="0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sz w:val="18"/>
                <w:szCs w:val="18"/>
              </w:rPr>
              <w:t xml:space="preserve">Uchwyty i stelaże - Uchwyty metalowe dwupunktowe w kształcie litery „C” o rozstawie minimum </w:t>
            </w:r>
            <w:smartTag w:uri="urn:schemas-microsoft-com:office:smarttags" w:element="metricconverter">
              <w:smartTagPr>
                <w:attr w:name="ProductID" w:val="128 mm"/>
              </w:smartTagPr>
              <w:r w:rsidRPr="00CF5359">
                <w:rPr>
                  <w:rFonts w:ascii="Tahoma" w:hAnsi="Tahoma" w:cs="Tahoma"/>
                  <w:sz w:val="18"/>
                  <w:szCs w:val="18"/>
                </w:rPr>
                <w:t>128 mm</w:t>
              </w:r>
            </w:smartTag>
            <w:r w:rsidRPr="00CF5359">
              <w:rPr>
                <w:rFonts w:ascii="Tahoma" w:hAnsi="Tahoma" w:cs="Tahoma"/>
                <w:sz w:val="18"/>
                <w:szCs w:val="18"/>
              </w:rPr>
              <w:t>, stelaże blatów, kolorystycznie ujednolicone, lakierowane proszkowo.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0C3711">
        <w:trPr>
          <w:trHeight w:val="11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AD4004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iCs/>
                <w:sz w:val="18"/>
                <w:szCs w:val="18"/>
              </w:rPr>
              <w:t xml:space="preserve">Blaty  - Blaty robocze o grubości min. </w:t>
            </w:r>
            <w:smartTag w:uri="urn:schemas-microsoft-com:office:smarttags" w:element="metricconverter">
              <w:smartTagPr>
                <w:attr w:name="ProductID" w:val="28 mm"/>
              </w:smartTagPr>
              <w:r w:rsidRPr="00CF5359">
                <w:rPr>
                  <w:rFonts w:ascii="Tahoma" w:hAnsi="Tahoma" w:cs="Tahoma"/>
                  <w:iCs/>
                  <w:sz w:val="18"/>
                  <w:szCs w:val="18"/>
                </w:rPr>
                <w:t>28 mm</w:t>
              </w:r>
            </w:smartTag>
            <w:r w:rsidRPr="00CF5359">
              <w:rPr>
                <w:rFonts w:ascii="Tahoma" w:hAnsi="Tahoma" w:cs="Tahoma"/>
                <w:iCs/>
                <w:sz w:val="18"/>
                <w:szCs w:val="18"/>
              </w:rPr>
              <w:t xml:space="preserve"> oklejane laminatem wysokociśnieniowym typu HPL o grubości min. 0,8mm o wysokim stopniu twardości i wytrzymałości na uszkodzenia mechaniczne oraz podwyższonej odporności na promieniowanie UV oraz środki dezynfekcyjno-myjące. Występujące w zestawach przyściennych blaty robocze w miarę możliwości ciągłe na całej długości zabudowy – w przypadku konieczności łączenia blatów oraz zabudowy narożnej – miejsca łączenia należy zabezpieczyć maskującą listwą aluminiową. Blaty posadowione na ciągach szafek przyściennych lub na stelażach stalowych, lakierowanych proszkowo.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0C3711">
        <w:trPr>
          <w:trHeight w:val="11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iCs/>
                <w:sz w:val="18"/>
                <w:szCs w:val="18"/>
              </w:rPr>
              <w:t>Szuflady - Szuflady typu METALBOX producent BLUM lub równoważne o prowadzeniu rolkowym. Szuflady o zróżnicowanej szerokości i głębokości z możliwością dostosowania do indywidualnych potrzeb Użytkownika.</w:t>
            </w:r>
            <w:r w:rsidRPr="00CF5359">
              <w:rPr>
                <w:rFonts w:ascii="Tahoma" w:hAnsi="Tahoma" w:cs="Tahoma"/>
                <w:sz w:val="18"/>
                <w:szCs w:val="18"/>
              </w:rPr>
              <w:t xml:space="preserve"> Krawędzie frontów szufladowych, drzwi uchylnych, półek, blatów oraz inne elementy konstrukcyjne nieosłonięte muszą być zabezpieczone minimum przez okleinowanie obrzeżem ABS o gr. </w:t>
            </w:r>
            <w:smartTag w:uri="urn:schemas-microsoft-com:office:smarttags" w:element="metricconverter">
              <w:smartTagPr>
                <w:attr w:name="ProductID" w:val="2,0 mm"/>
              </w:smartTagPr>
              <w:r w:rsidRPr="00CF5359">
                <w:rPr>
                  <w:rFonts w:ascii="Tahoma" w:hAnsi="Tahoma" w:cs="Tahoma"/>
                  <w:sz w:val="18"/>
                  <w:szCs w:val="18"/>
                </w:rPr>
                <w:t>2,0 mm</w:t>
              </w:r>
            </w:smartTag>
            <w:r w:rsidRPr="00CF5359">
              <w:rPr>
                <w:rFonts w:ascii="Tahoma" w:hAnsi="Tahoma" w:cs="Tahoma"/>
                <w:sz w:val="18"/>
                <w:szCs w:val="18"/>
              </w:rPr>
              <w:t>. Wszystkie półki oklejone na całym obwodzie.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818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sz w:val="18"/>
                <w:szCs w:val="18"/>
              </w:rPr>
              <w:t>Zawiasy - Zawiasy do drzwi wysokiej jakości, pozwalające na regulację elementów frontowych we wszystkich kierunkach, wyposażone w mechanizm szybkiego demontażu skrzydła.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843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CF5359">
              <w:rPr>
                <w:rFonts w:ascii="Tahoma" w:hAnsi="Tahoma" w:cs="Tahoma"/>
                <w:sz w:val="18"/>
                <w:szCs w:val="18"/>
              </w:rPr>
              <w:t>Drzwi skrzydłowe - Wszystkie drzwi uchylne oszklone wykonane ze szkła osadzonego w ramie. Zawiasy, uchwyty i zamek patentowy 1 lub 3- punktowy, osadzone w ramie okiennej, w zależności od wysokości drzwiczek.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82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pStyle w:val="Akapitzlist"/>
              <w:spacing w:after="0" w:line="240" w:lineRule="auto"/>
              <w:ind w:left="42"/>
              <w:rPr>
                <w:rFonts w:ascii="Tahoma" w:hAnsi="Tahoma" w:cs="Tahoma"/>
                <w:bCs/>
                <w:sz w:val="18"/>
                <w:szCs w:val="18"/>
              </w:rPr>
            </w:pPr>
            <w:r w:rsidRPr="00CF5359">
              <w:rPr>
                <w:rFonts w:ascii="Tahoma" w:hAnsi="Tahoma" w:cs="Tahoma"/>
                <w:bCs/>
                <w:sz w:val="18"/>
                <w:szCs w:val="18"/>
              </w:rPr>
              <w:t>Zlewy/umywalki - Wpuszczane w blat postformingowy, wykonane ze stali nierdzewnej. Wielkość komór dostosowana do rozmiarów zastosowanych korpusów szafek przyściennych.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28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812C6E">
              <w:rPr>
                <w:rFonts w:ascii="Tahoma" w:hAnsi="Tahoma" w:cs="Tahoma"/>
                <w:sz w:val="18"/>
                <w:szCs w:val="18"/>
              </w:rPr>
              <w:t xml:space="preserve">Nóżki- meble posadowione na nóżkach integralnie związanych z konstrukcją nośną  mebla o wysokości 15cm </w:t>
            </w:r>
            <w:r w:rsidRPr="00812C6E">
              <w:rPr>
                <w:rFonts w:ascii="Tahoma" w:hAnsi="Tahoma" w:cs="Tahoma"/>
                <w:sz w:val="18"/>
                <w:szCs w:val="18"/>
              </w:rPr>
              <w:br/>
              <w:t xml:space="preserve">i wyposażone w regulatory wysokości umożliwiające ich wypoziomowanie (wysokość mebli podawana </w:t>
            </w:r>
            <w:r w:rsidRPr="00812C6E">
              <w:rPr>
                <w:rFonts w:ascii="Tahoma" w:hAnsi="Tahoma" w:cs="Tahoma"/>
                <w:sz w:val="18"/>
                <w:szCs w:val="18"/>
              </w:rPr>
              <w:br/>
              <w:t>z uwzględnieniem wysokości nóżek)Meble mobilne -  muszą posiadać sztywne  podwozie jezdne zespolone z konstrukcją nośną mebla. Koła wykonane  z materiałów nie barwiących podłoża. Dwa koła z blokadą jazdy i obrotu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67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812C6E">
              <w:rPr>
                <w:rFonts w:ascii="Tahoma" w:hAnsi="Tahoma" w:cs="Tahoma"/>
                <w:sz w:val="18"/>
                <w:szCs w:val="18"/>
              </w:rPr>
              <w:t>Cena ofertowa musi zawierać koszt projektu zabudowy, koszt wytworzenia mebli, transportu, montażu oraz koszt wszystkich materiałów pomocniczych do montażu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4D77A1" w:rsidTr="004D77A1">
        <w:trPr>
          <w:trHeight w:val="127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4D77A1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7A1" w:rsidRPr="004D77A1" w:rsidRDefault="004D77A1" w:rsidP="004D77A1">
            <w:pPr>
              <w:spacing w:after="0" w:line="240" w:lineRule="auto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>Kolorysty</w:t>
            </w:r>
            <w:r>
              <w:rPr>
                <w:rFonts w:ascii="Tahoma" w:hAnsi="Tahoma" w:cs="Tahoma"/>
                <w:sz w:val="18"/>
                <w:szCs w:val="18"/>
              </w:rPr>
              <w:t xml:space="preserve">ka -  gama kolorów 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umożliwiająca indywidualny dobór kolorów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poszczególnych elementów mebli tj. 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korpus, drzwi, fronty szuflad, zapewniający harmonię kolorystyki wnętrz wyposażonych pomieszczeń jak również kolorystyka </w:t>
            </w:r>
            <w:r>
              <w:rPr>
                <w:rFonts w:ascii="Tahoma" w:hAnsi="Tahoma" w:cs="Tahoma"/>
                <w:sz w:val="18"/>
                <w:szCs w:val="18"/>
              </w:rPr>
              <w:t>blatów i okuć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zostaną wybrane przez Zamawiającego na podstawie dostarczonych wzorów i próbek w trakcie dokonywania końcowych obm</w:t>
            </w:r>
            <w:r>
              <w:rPr>
                <w:rFonts w:ascii="Tahoma" w:hAnsi="Tahoma" w:cs="Tahoma"/>
                <w:sz w:val="18"/>
                <w:szCs w:val="18"/>
              </w:rPr>
              <w:t>iarów, lecz nie później niż do 10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dni od dnia podpisania umowy    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7A1" w:rsidRDefault="004D77A1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1A6446" w:rsidRDefault="001A6446" w:rsidP="00CF5359">
      <w:pPr>
        <w:rPr>
          <w:rFonts w:ascii="Tahoma" w:hAnsi="Tahoma" w:cs="Tahoma"/>
          <w:b/>
          <w:sz w:val="18"/>
          <w:szCs w:val="18"/>
        </w:rPr>
      </w:pPr>
    </w:p>
    <w:p w:rsidR="001A6446" w:rsidRPr="003B78E2" w:rsidRDefault="001A6446" w:rsidP="003B78E2">
      <w:pPr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 </w:t>
      </w:r>
    </w:p>
    <w:p w:rsidR="001A6446" w:rsidRPr="00244F27" w:rsidRDefault="001A6446" w:rsidP="00812C6E">
      <w:pPr>
        <w:spacing w:after="0" w:line="240" w:lineRule="auto"/>
        <w:ind w:left="720"/>
        <w:jc w:val="both"/>
        <w:rPr>
          <w:rFonts w:ascii="Tahoma" w:hAnsi="Tahoma" w:cs="Tahoma"/>
          <w:sz w:val="18"/>
          <w:szCs w:val="18"/>
        </w:rPr>
      </w:pPr>
      <w:r w:rsidRPr="00244F27">
        <w:rPr>
          <w:rFonts w:ascii="Tahoma" w:hAnsi="Tahoma" w:cs="Tahoma"/>
          <w:sz w:val="18"/>
          <w:szCs w:val="18"/>
        </w:rPr>
        <w:t xml:space="preserve">         </w:t>
      </w:r>
    </w:p>
    <w:p w:rsidR="001A6446" w:rsidRPr="00D55619" w:rsidRDefault="001A6446" w:rsidP="00812C6E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p</w:t>
      </w:r>
      <w:r w:rsidRPr="0082652C">
        <w:rPr>
          <w:rFonts w:ascii="Tahoma" w:hAnsi="Tahoma" w:cs="Tahoma"/>
          <w:sz w:val="18"/>
          <w:szCs w:val="18"/>
        </w:rPr>
        <w:t>odane w specyfikacji (ze</w:t>
      </w:r>
      <w:r>
        <w:rPr>
          <w:rFonts w:ascii="Tahoma" w:hAnsi="Tahoma" w:cs="Tahoma"/>
          <w:sz w:val="18"/>
          <w:szCs w:val="18"/>
        </w:rPr>
        <w:t>stawienie asortymentowe)</w:t>
      </w:r>
      <w:r w:rsidRPr="0082652C">
        <w:rPr>
          <w:rFonts w:ascii="Tahoma" w:hAnsi="Tahoma" w:cs="Tahoma"/>
          <w:sz w:val="18"/>
          <w:szCs w:val="18"/>
        </w:rPr>
        <w:t xml:space="preserve">  są wymiarami przybliżonymi. Konstrukcja mebli powinna umożliwiać wykonanie zabudowy na „miarę” z zachowaniem oczekiwanych funkcji i warunków technicznych poszczególnych pomieszczeń. Wykonawca będzie zobowiązany do </w:t>
      </w:r>
      <w:r>
        <w:rPr>
          <w:rFonts w:ascii="Tahoma" w:hAnsi="Tahoma" w:cs="Tahoma"/>
          <w:sz w:val="18"/>
          <w:szCs w:val="18"/>
        </w:rPr>
        <w:t xml:space="preserve">dokonania pomiarów pomieszczeń i </w:t>
      </w:r>
      <w:r w:rsidRPr="0082652C">
        <w:rPr>
          <w:rFonts w:ascii="Tahoma" w:hAnsi="Tahoma" w:cs="Tahoma"/>
          <w:sz w:val="18"/>
          <w:szCs w:val="18"/>
        </w:rPr>
        <w:t xml:space="preserve">sporządzenia </w:t>
      </w:r>
      <w:r>
        <w:rPr>
          <w:rFonts w:ascii="Tahoma" w:hAnsi="Tahoma" w:cs="Tahoma"/>
          <w:sz w:val="18"/>
          <w:szCs w:val="18"/>
        </w:rPr>
        <w:t xml:space="preserve">szkiców poszczególnych elementów </w:t>
      </w:r>
      <w:r w:rsidRPr="0082652C">
        <w:rPr>
          <w:rFonts w:ascii="Tahoma" w:hAnsi="Tahoma" w:cs="Tahoma"/>
          <w:sz w:val="18"/>
          <w:szCs w:val="18"/>
        </w:rPr>
        <w:t xml:space="preserve"> zabudowy meblowej uzgodnionego z Zamawiającym. Zamawiający dopuszcza odchyłki wymiarowe od podanych wymiar</w:t>
      </w:r>
      <w:r>
        <w:rPr>
          <w:rFonts w:ascii="Tahoma" w:hAnsi="Tahoma" w:cs="Tahoma"/>
          <w:sz w:val="18"/>
          <w:szCs w:val="18"/>
        </w:rPr>
        <w:t>ów gabarytowych w zakresie +/- 10</w:t>
      </w:r>
      <w:r w:rsidRPr="0082652C"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 xml:space="preserve"> ze względu na istniejące już wyposażenie tj. kaloryfery, wentylatory, klimatyzatory oraz sprzęt specjalistyczny.</w:t>
      </w:r>
    </w:p>
    <w:p w:rsidR="001A6446" w:rsidRDefault="001A6446" w:rsidP="005A2C6B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BA4D84" w:rsidRDefault="00BA4D84" w:rsidP="005A2C6B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D77A1" w:rsidRDefault="004D77A1" w:rsidP="005A2C6B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4D77A1" w:rsidRDefault="004D77A1" w:rsidP="005A2C6B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:rsidR="00BA4D84" w:rsidRDefault="00BA4D84" w:rsidP="00BA4D8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…...............................                         …................................................. </w:t>
      </w:r>
    </w:p>
    <w:p w:rsidR="00BA4D84" w:rsidRPr="00BA4D84" w:rsidRDefault="00BA4D84" w:rsidP="00BA4D84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BA4D84">
        <w:rPr>
          <w:rFonts w:ascii="Tahoma" w:hAnsi="Tahoma" w:cs="Tahoma"/>
          <w:sz w:val="16"/>
          <w:szCs w:val="16"/>
        </w:rPr>
        <w:t xml:space="preserve">/ miejscowość ,data /                               </w:t>
      </w:r>
      <w:r>
        <w:rPr>
          <w:rFonts w:ascii="Tahoma" w:hAnsi="Tahoma" w:cs="Tahoma"/>
          <w:sz w:val="16"/>
          <w:szCs w:val="16"/>
        </w:rPr>
        <w:t xml:space="preserve">                 </w:t>
      </w:r>
      <w:r w:rsidRPr="00BA4D84">
        <w:rPr>
          <w:rFonts w:ascii="Tahoma" w:hAnsi="Tahoma" w:cs="Tahoma"/>
          <w:sz w:val="16"/>
          <w:szCs w:val="16"/>
        </w:rPr>
        <w:t xml:space="preserve">     /pieczęć i podpis osoby / osób wskazanych w dokumencie,</w:t>
      </w:r>
    </w:p>
    <w:p w:rsidR="00BA4D84" w:rsidRPr="00BA4D84" w:rsidRDefault="00BA4D84" w:rsidP="00BA4D84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BA4D84">
        <w:rPr>
          <w:rFonts w:ascii="Tahoma" w:hAnsi="Tahoma" w:cs="Tahoma"/>
          <w:sz w:val="16"/>
          <w:szCs w:val="16"/>
        </w:rPr>
        <w:t xml:space="preserve">                                                                           uprawnionej / uprawnionych do występowania w obrocie prawnym,                    </w:t>
      </w:r>
    </w:p>
    <w:p w:rsidR="00BA4D84" w:rsidRPr="00BA4D84" w:rsidRDefault="00BA4D84" w:rsidP="00BA4D84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BA4D84">
        <w:rPr>
          <w:rFonts w:ascii="Tahoma" w:hAnsi="Tahoma" w:cs="Tahoma"/>
          <w:sz w:val="16"/>
          <w:szCs w:val="16"/>
        </w:rPr>
        <w:t xml:space="preserve">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</w:t>
      </w:r>
      <w:r w:rsidRPr="00BA4D84">
        <w:rPr>
          <w:rFonts w:ascii="Tahoma" w:hAnsi="Tahoma" w:cs="Tahoma"/>
          <w:sz w:val="16"/>
          <w:szCs w:val="16"/>
        </w:rPr>
        <w:t xml:space="preserve">   reprezentowania Wykonawcy i składania oświadczeń  </w:t>
      </w:r>
      <w:r w:rsidRPr="00BA4D84">
        <w:rPr>
          <w:sz w:val="16"/>
          <w:szCs w:val="16"/>
        </w:rPr>
        <w:t xml:space="preserve"> </w:t>
      </w:r>
      <w:r w:rsidRPr="00BA4D84">
        <w:rPr>
          <w:rFonts w:ascii="Tahoma" w:hAnsi="Tahoma" w:cs="Tahoma"/>
          <w:sz w:val="16"/>
          <w:szCs w:val="16"/>
        </w:rPr>
        <w:t>woli w jego imieniu/</w:t>
      </w:r>
    </w:p>
    <w:p w:rsidR="00BA4D84" w:rsidRPr="00BA4D84" w:rsidRDefault="00BA4D84" w:rsidP="00BA4D84">
      <w:pPr>
        <w:spacing w:after="0" w:line="276" w:lineRule="auto"/>
        <w:rPr>
          <w:rFonts w:ascii="Tahoma" w:hAnsi="Tahoma" w:cs="Tahoma"/>
          <w:sz w:val="16"/>
          <w:szCs w:val="16"/>
        </w:rPr>
      </w:pPr>
      <w:r w:rsidRPr="00BA4D84">
        <w:rPr>
          <w:rFonts w:ascii="Tahoma" w:hAnsi="Tahoma" w:cs="Tahoma"/>
          <w:sz w:val="16"/>
          <w:szCs w:val="16"/>
        </w:rPr>
        <w:tab/>
      </w:r>
      <w:r w:rsidRPr="00BA4D84">
        <w:rPr>
          <w:rFonts w:ascii="Tahoma" w:hAnsi="Tahoma" w:cs="Tahoma"/>
          <w:sz w:val="16"/>
          <w:szCs w:val="16"/>
        </w:rPr>
        <w:tab/>
      </w:r>
      <w:r w:rsidRPr="00BA4D84">
        <w:rPr>
          <w:rFonts w:ascii="Tahoma" w:hAnsi="Tahoma" w:cs="Tahoma"/>
          <w:sz w:val="16"/>
          <w:szCs w:val="16"/>
        </w:rPr>
        <w:tab/>
      </w:r>
      <w:r w:rsidRPr="00BA4D84">
        <w:rPr>
          <w:rFonts w:ascii="Tahoma" w:hAnsi="Tahoma" w:cs="Tahoma"/>
          <w:sz w:val="16"/>
          <w:szCs w:val="16"/>
        </w:rPr>
        <w:tab/>
      </w:r>
      <w:r w:rsidRPr="00BA4D84">
        <w:rPr>
          <w:rFonts w:ascii="Tahoma" w:hAnsi="Tahoma" w:cs="Tahoma"/>
          <w:sz w:val="16"/>
          <w:szCs w:val="16"/>
        </w:rPr>
        <w:tab/>
      </w:r>
      <w:r w:rsidRPr="00BA4D84">
        <w:rPr>
          <w:rFonts w:ascii="Tahoma" w:hAnsi="Tahoma" w:cs="Tahoma"/>
          <w:sz w:val="16"/>
          <w:szCs w:val="16"/>
        </w:rPr>
        <w:tab/>
        <w:t xml:space="preserve"> </w:t>
      </w:r>
    </w:p>
    <w:p w:rsidR="00BA4D84" w:rsidRPr="00BA4D84" w:rsidRDefault="00BA4D84" w:rsidP="00BA4D84">
      <w:pPr>
        <w:spacing w:after="0" w:line="240" w:lineRule="auto"/>
        <w:jc w:val="center"/>
        <w:rPr>
          <w:sz w:val="16"/>
          <w:szCs w:val="16"/>
        </w:rPr>
      </w:pPr>
    </w:p>
    <w:p w:rsidR="00BA4D84" w:rsidRPr="008A37AE" w:rsidRDefault="00BA4D84" w:rsidP="005A2C6B">
      <w:pPr>
        <w:spacing w:after="0" w:line="240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sectPr w:rsidR="00BA4D84" w:rsidRPr="008A37AE" w:rsidSect="00231ADA">
      <w:footerReference w:type="default" r:id="rId8"/>
      <w:pgSz w:w="11906" w:h="16838"/>
      <w:pgMar w:top="720" w:right="1646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DB" w:rsidRDefault="009A67DB" w:rsidP="005A2C6B">
      <w:pPr>
        <w:spacing w:after="0" w:line="240" w:lineRule="auto"/>
      </w:pPr>
      <w:r>
        <w:separator/>
      </w:r>
    </w:p>
  </w:endnote>
  <w:endnote w:type="continuationSeparator" w:id="0">
    <w:p w:rsidR="009A67DB" w:rsidRDefault="009A67DB" w:rsidP="005A2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2FE" w:rsidRPr="007442FE" w:rsidRDefault="007442FE" w:rsidP="007442FE">
    <w:pPr>
      <w:pStyle w:val="Stopka"/>
      <w:rPr>
        <w:sz w:val="24"/>
      </w:rPr>
    </w:pPr>
    <w:r>
      <w:t>Znak: NZ/220/41/2015</w:t>
    </w:r>
  </w:p>
  <w:p w:rsidR="001A6446" w:rsidRDefault="001A6446">
    <w:pPr>
      <w:pStyle w:val="Stopka"/>
      <w:jc w:val="right"/>
    </w:pPr>
    <w:r>
      <w:t xml:space="preserve">Strona </w:t>
    </w:r>
    <w:r w:rsidR="00FB6EAE">
      <w:rPr>
        <w:b/>
      </w:rPr>
      <w:fldChar w:fldCharType="begin"/>
    </w:r>
    <w:r>
      <w:rPr>
        <w:b/>
      </w:rPr>
      <w:instrText>PAGE</w:instrText>
    </w:r>
    <w:r w:rsidR="00FB6EAE">
      <w:rPr>
        <w:b/>
      </w:rPr>
      <w:fldChar w:fldCharType="separate"/>
    </w:r>
    <w:r w:rsidR="00B26680">
      <w:rPr>
        <w:b/>
        <w:noProof/>
      </w:rPr>
      <w:t>1</w:t>
    </w:r>
    <w:r w:rsidR="00FB6EAE">
      <w:rPr>
        <w:b/>
      </w:rPr>
      <w:fldChar w:fldCharType="end"/>
    </w:r>
    <w:r>
      <w:t xml:space="preserve"> z </w:t>
    </w:r>
    <w:r w:rsidR="00FB6EAE">
      <w:rPr>
        <w:b/>
      </w:rPr>
      <w:fldChar w:fldCharType="begin"/>
    </w:r>
    <w:r>
      <w:rPr>
        <w:b/>
      </w:rPr>
      <w:instrText>NUMPAGES</w:instrText>
    </w:r>
    <w:r w:rsidR="00FB6EAE">
      <w:rPr>
        <w:b/>
      </w:rPr>
      <w:fldChar w:fldCharType="separate"/>
    </w:r>
    <w:r w:rsidR="00B26680">
      <w:rPr>
        <w:b/>
        <w:noProof/>
      </w:rPr>
      <w:t>2</w:t>
    </w:r>
    <w:r w:rsidR="00FB6EAE">
      <w:rPr>
        <w:b/>
      </w:rPr>
      <w:fldChar w:fldCharType="end"/>
    </w:r>
  </w:p>
  <w:p w:rsidR="001A6446" w:rsidRDefault="001A64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DB" w:rsidRDefault="009A67DB" w:rsidP="005A2C6B">
      <w:pPr>
        <w:spacing w:after="0" w:line="240" w:lineRule="auto"/>
      </w:pPr>
      <w:r>
        <w:separator/>
      </w:r>
    </w:p>
  </w:footnote>
  <w:footnote w:type="continuationSeparator" w:id="0">
    <w:p w:rsidR="009A67DB" w:rsidRDefault="009A67DB" w:rsidP="005A2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544"/>
    <w:multiLevelType w:val="hybridMultilevel"/>
    <w:tmpl w:val="B3AC3D5C"/>
    <w:lvl w:ilvl="0" w:tplc="0415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">
    <w:nsid w:val="0AD673D6"/>
    <w:multiLevelType w:val="hybridMultilevel"/>
    <w:tmpl w:val="0C8A7B50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EA2E7A"/>
    <w:multiLevelType w:val="hybridMultilevel"/>
    <w:tmpl w:val="88EE88AC"/>
    <w:lvl w:ilvl="0" w:tplc="CD3AE5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E249D"/>
    <w:multiLevelType w:val="hybridMultilevel"/>
    <w:tmpl w:val="B3AC3D5C"/>
    <w:lvl w:ilvl="0" w:tplc="0415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4">
    <w:nsid w:val="170C5E5C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D527A1"/>
    <w:multiLevelType w:val="hybridMultilevel"/>
    <w:tmpl w:val="7D6E521A"/>
    <w:lvl w:ilvl="0" w:tplc="09486ED6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ascii="Tahoma" w:hAnsi="Tahoma" w:cs="Tahoma" w:hint="default"/>
        <w:sz w:val="16"/>
      </w:rPr>
    </w:lvl>
    <w:lvl w:ilvl="1" w:tplc="04150019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6">
    <w:nsid w:val="30311627"/>
    <w:multiLevelType w:val="hybridMultilevel"/>
    <w:tmpl w:val="3702D3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292EDD"/>
    <w:multiLevelType w:val="hybridMultilevel"/>
    <w:tmpl w:val="B3AC3D5C"/>
    <w:lvl w:ilvl="0" w:tplc="0415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8">
    <w:nsid w:val="3D192AFE"/>
    <w:multiLevelType w:val="hybridMultilevel"/>
    <w:tmpl w:val="497EEE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65B621E"/>
    <w:multiLevelType w:val="hybridMultilevel"/>
    <w:tmpl w:val="E69EBF10"/>
    <w:lvl w:ilvl="0" w:tplc="0415000F">
      <w:start w:val="1"/>
      <w:numFmt w:val="decimal"/>
      <w:lvlText w:val="%1."/>
      <w:lvlJc w:val="left"/>
      <w:pPr>
        <w:ind w:left="11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  <w:rPr>
        <w:rFonts w:cs="Times New Roman"/>
      </w:rPr>
    </w:lvl>
  </w:abstractNum>
  <w:abstractNum w:abstractNumId="10">
    <w:nsid w:val="62906FB4"/>
    <w:multiLevelType w:val="hybridMultilevel"/>
    <w:tmpl w:val="B3AC3D5C"/>
    <w:lvl w:ilvl="0" w:tplc="0415000F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1">
    <w:nsid w:val="75A46E3F"/>
    <w:multiLevelType w:val="hybridMultilevel"/>
    <w:tmpl w:val="6D967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2"/>
  </w:num>
  <w:num w:numId="12">
    <w:abstractNumId w:val="11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104"/>
    <w:rsid w:val="000A10DA"/>
    <w:rsid w:val="000C732A"/>
    <w:rsid w:val="00143D7C"/>
    <w:rsid w:val="0019198B"/>
    <w:rsid w:val="001A37D2"/>
    <w:rsid w:val="001A6446"/>
    <w:rsid w:val="001A7704"/>
    <w:rsid w:val="0022275F"/>
    <w:rsid w:val="00231ADA"/>
    <w:rsid w:val="00244F27"/>
    <w:rsid w:val="00277AAC"/>
    <w:rsid w:val="003121BE"/>
    <w:rsid w:val="00357414"/>
    <w:rsid w:val="00363224"/>
    <w:rsid w:val="00363A4D"/>
    <w:rsid w:val="0038567D"/>
    <w:rsid w:val="003B78E2"/>
    <w:rsid w:val="004D77A1"/>
    <w:rsid w:val="00533455"/>
    <w:rsid w:val="005906EF"/>
    <w:rsid w:val="005A2C6B"/>
    <w:rsid w:val="006B2D3B"/>
    <w:rsid w:val="006D071B"/>
    <w:rsid w:val="006D322E"/>
    <w:rsid w:val="006F3C81"/>
    <w:rsid w:val="007442FE"/>
    <w:rsid w:val="0080778A"/>
    <w:rsid w:val="00812C6E"/>
    <w:rsid w:val="0082652C"/>
    <w:rsid w:val="00857529"/>
    <w:rsid w:val="008A37AE"/>
    <w:rsid w:val="009A1104"/>
    <w:rsid w:val="009A67DB"/>
    <w:rsid w:val="00A65250"/>
    <w:rsid w:val="00A94A21"/>
    <w:rsid w:val="00AC43AD"/>
    <w:rsid w:val="00B26680"/>
    <w:rsid w:val="00B97FC8"/>
    <w:rsid w:val="00BA4D84"/>
    <w:rsid w:val="00BB0C57"/>
    <w:rsid w:val="00BC0182"/>
    <w:rsid w:val="00BF3BF5"/>
    <w:rsid w:val="00C71E49"/>
    <w:rsid w:val="00CD5441"/>
    <w:rsid w:val="00CF5359"/>
    <w:rsid w:val="00D22ECE"/>
    <w:rsid w:val="00D55619"/>
    <w:rsid w:val="00E01277"/>
    <w:rsid w:val="00E3120D"/>
    <w:rsid w:val="00F00599"/>
    <w:rsid w:val="00F20160"/>
    <w:rsid w:val="00F70150"/>
    <w:rsid w:val="00FA5F44"/>
    <w:rsid w:val="00FB6EAE"/>
    <w:rsid w:val="00FF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778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4D77A1"/>
    <w:pPr>
      <w:keepNext/>
      <w:tabs>
        <w:tab w:val="left" w:pos="147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778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5A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5A2C6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2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A2C6B"/>
    <w:rPr>
      <w:rFonts w:cs="Times New Roman"/>
    </w:rPr>
  </w:style>
  <w:style w:type="paragraph" w:styleId="NormalnyWeb">
    <w:name w:val="Normal (Web)"/>
    <w:basedOn w:val="Normalny"/>
    <w:uiPriority w:val="99"/>
    <w:rsid w:val="00CF53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D77A1"/>
    <w:rPr>
      <w:rFonts w:ascii="Times New Roman" w:eastAsia="Times New Roman" w:hAnsi="Times New Roman"/>
      <w:b/>
      <w:sz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6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68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695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Dobosz</cp:lastModifiedBy>
  <cp:revision>23</cp:revision>
  <cp:lastPrinted>2015-04-27T06:50:00Z</cp:lastPrinted>
  <dcterms:created xsi:type="dcterms:W3CDTF">2014-12-04T05:30:00Z</dcterms:created>
  <dcterms:modified xsi:type="dcterms:W3CDTF">2015-04-27T06:50:00Z</dcterms:modified>
</cp:coreProperties>
</file>